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E7090" w14:textId="77777777" w:rsidR="009E4F00" w:rsidRPr="007E13D7" w:rsidRDefault="009E4F00" w:rsidP="00CF5702">
      <w:pPr>
        <w:pStyle w:val="FreeForm"/>
        <w:spacing w:line="276"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PATVIRTINTA:</w:t>
      </w:r>
    </w:p>
    <w:p w14:paraId="6F510622" w14:textId="77777777" w:rsidR="009E4F00" w:rsidRPr="007E13D7" w:rsidRDefault="009E4F00" w:rsidP="00CF5702">
      <w:pPr>
        <w:pStyle w:val="FreeForm"/>
        <w:spacing w:line="276"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Viešojo pirkimo komisijos</w:t>
      </w:r>
    </w:p>
    <w:p w14:paraId="1265494B" w14:textId="77777777" w:rsidR="009E4F00" w:rsidRPr="007E13D7" w:rsidRDefault="009E4F00" w:rsidP="00CF5702">
      <w:pPr>
        <w:pStyle w:val="FreeForm"/>
        <w:spacing w:line="276"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202</w:t>
      </w:r>
      <w:r>
        <w:rPr>
          <w:rFonts w:ascii="Times New Roman" w:hAnsi="Times New Roman"/>
          <w:color w:val="auto"/>
          <w:sz w:val="22"/>
          <w:szCs w:val="22"/>
          <w:lang w:val="lt-LT"/>
        </w:rPr>
        <w:t>5</w:t>
      </w:r>
      <w:r w:rsidRPr="007E13D7">
        <w:rPr>
          <w:rFonts w:ascii="Times New Roman" w:hAnsi="Times New Roman"/>
          <w:color w:val="auto"/>
          <w:sz w:val="22"/>
          <w:szCs w:val="22"/>
          <w:lang w:val="lt-LT"/>
        </w:rPr>
        <w:t xml:space="preserve"> m. </w:t>
      </w:r>
      <w:r>
        <w:rPr>
          <w:rFonts w:ascii="Times New Roman" w:hAnsi="Times New Roman"/>
          <w:color w:val="auto"/>
          <w:sz w:val="22"/>
          <w:szCs w:val="22"/>
          <w:lang w:val="lt-LT"/>
        </w:rPr>
        <w:t xml:space="preserve">rugpjūčio </w:t>
      </w:r>
      <w:r>
        <w:rPr>
          <w:rFonts w:ascii="Times New Roman" w:hAnsi="Times New Roman"/>
          <w:color w:val="auto"/>
          <w:sz w:val="22"/>
          <w:szCs w:val="22"/>
        </w:rPr>
        <w:t>5</w:t>
      </w:r>
      <w:r>
        <w:rPr>
          <w:rFonts w:ascii="Times New Roman" w:hAnsi="Times New Roman"/>
          <w:color w:val="auto"/>
          <w:sz w:val="22"/>
          <w:szCs w:val="22"/>
          <w:lang w:val="lt-LT"/>
        </w:rPr>
        <w:t xml:space="preserve"> </w:t>
      </w:r>
      <w:r w:rsidRPr="007E13D7">
        <w:rPr>
          <w:rFonts w:ascii="Times New Roman" w:hAnsi="Times New Roman"/>
          <w:color w:val="auto"/>
          <w:sz w:val="22"/>
          <w:szCs w:val="22"/>
          <w:lang w:val="lt-LT"/>
        </w:rPr>
        <w:t>d. protokolu</w:t>
      </w:r>
    </w:p>
    <w:p w14:paraId="09A10410" w14:textId="77777777" w:rsidR="009E4F00" w:rsidRDefault="009E4F00" w:rsidP="00CF5702">
      <w:pPr>
        <w:pStyle w:val="Heading"/>
        <w:spacing w:line="276" w:lineRule="auto"/>
        <w:jc w:val="center"/>
        <w:rPr>
          <w:rFonts w:eastAsia="Times New Roman" w:cs="Times New Roman"/>
          <w:color w:val="auto"/>
          <w:lang w:val="lt-LT" w:eastAsia="lt-LT" w:bidi="lt-LT"/>
        </w:rPr>
      </w:pPr>
    </w:p>
    <w:p w14:paraId="1A3F6F53" w14:textId="77777777" w:rsidR="009E4F00" w:rsidRDefault="009E4F00" w:rsidP="00CF5702">
      <w:pPr>
        <w:pStyle w:val="Heading"/>
        <w:spacing w:line="276" w:lineRule="auto"/>
        <w:jc w:val="center"/>
        <w:rPr>
          <w:rFonts w:eastAsia="Times New Roman" w:cs="Times New Roman"/>
          <w:color w:val="auto"/>
          <w:lang w:val="lt-LT" w:eastAsia="lt-LT" w:bidi="lt-LT"/>
        </w:rPr>
      </w:pPr>
    </w:p>
    <w:p w14:paraId="4E036D0B" w14:textId="012597DB" w:rsidR="00DC46B6" w:rsidRPr="00141F86" w:rsidRDefault="008F10E8" w:rsidP="00CF5702">
      <w:pPr>
        <w:pStyle w:val="Heading"/>
        <w:spacing w:line="276" w:lineRule="auto"/>
        <w:jc w:val="center"/>
        <w:rPr>
          <w:rFonts w:eastAsia="Times New Roman" w:cs="Times New Roman"/>
          <w:color w:val="auto"/>
          <w:lang w:val="lt-LT" w:eastAsia="lt-LT" w:bidi="lt-LT"/>
        </w:rPr>
      </w:pPr>
      <w:r w:rsidRPr="00141F86">
        <w:rPr>
          <w:rFonts w:eastAsia="Times New Roman" w:cs="Times New Roman"/>
          <w:color w:val="auto"/>
          <w:lang w:val="lt-LT" w:eastAsia="lt-LT" w:bidi="lt-LT"/>
        </w:rPr>
        <w:t>PRIEDAS „TECHNINĖ SPECIFIKACIJA“</w:t>
      </w:r>
    </w:p>
    <w:p w14:paraId="54A39455" w14:textId="77777777" w:rsidR="008F10E8" w:rsidRDefault="008F10E8" w:rsidP="00CF5702">
      <w:pPr>
        <w:pStyle w:val="Body2"/>
        <w:spacing w:line="276" w:lineRule="auto"/>
        <w:rPr>
          <w:rFonts w:cs="Times New Roman"/>
          <w:color w:val="auto"/>
          <w:lang w:val="lt-LT" w:eastAsia="lt-LT" w:bidi="lt-LT"/>
        </w:rPr>
      </w:pPr>
    </w:p>
    <w:p w14:paraId="6E6AC54B" w14:textId="77777777" w:rsidR="00125A62" w:rsidRPr="00141F86" w:rsidRDefault="00125A62" w:rsidP="00CF5702">
      <w:pPr>
        <w:pStyle w:val="Body2"/>
        <w:spacing w:line="276" w:lineRule="auto"/>
        <w:rPr>
          <w:rFonts w:cs="Times New Roman"/>
          <w:color w:val="auto"/>
          <w:lang w:val="lt-LT" w:eastAsia="lt-LT" w:bidi="lt-LT"/>
        </w:rPr>
      </w:pPr>
    </w:p>
    <w:p w14:paraId="180D1E87" w14:textId="4886B341" w:rsidR="00EC2ECB" w:rsidRPr="00141F86" w:rsidRDefault="00BE015F" w:rsidP="00CF5702">
      <w:pPr>
        <w:pStyle w:val="Heading"/>
        <w:spacing w:line="276" w:lineRule="auto"/>
        <w:jc w:val="both"/>
        <w:rPr>
          <w:rFonts w:cs="Times New Roman"/>
          <w:color w:val="auto"/>
          <w:lang w:val="lt-LT" w:bidi="ta-IN"/>
        </w:rPr>
      </w:pPr>
      <w:r w:rsidRPr="00141F86">
        <w:rPr>
          <w:rFonts w:cs="Times New Roman"/>
          <w:bCs w:val="0"/>
          <w:color w:val="auto"/>
          <w:lang w:val="lt-LT" w:bidi="ta-IN"/>
        </w:rPr>
        <w:t>1</w:t>
      </w:r>
      <w:r w:rsidR="002C6320" w:rsidRPr="00141F86">
        <w:rPr>
          <w:rFonts w:cs="Times New Roman"/>
          <w:bCs w:val="0"/>
          <w:color w:val="auto"/>
          <w:lang w:val="lt-LT" w:bidi="ta-IN"/>
        </w:rPr>
        <w:t>. Reikalavimai įrangai</w:t>
      </w:r>
    </w:p>
    <w:p w14:paraId="7FDDEF84" w14:textId="14FCDBD3" w:rsidR="007D2CFF" w:rsidRPr="00141F86" w:rsidRDefault="007D2CFF" w:rsidP="00CF5702">
      <w:pPr>
        <w:pStyle w:val="Heading3"/>
        <w:jc w:val="both"/>
        <w:rPr>
          <w:rFonts w:ascii="Times New Roman" w:hAnsi="Times New Roman" w:cs="Times New Roman"/>
          <w:color w:val="000000" w:themeColor="text1"/>
          <w:lang w:val="lt-LT"/>
        </w:rPr>
      </w:pPr>
      <w:r w:rsidRPr="00141F86">
        <w:rPr>
          <w:rFonts w:ascii="Times New Roman" w:hAnsi="Times New Roman" w:cs="Times New Roman"/>
          <w:color w:val="000000" w:themeColor="text1"/>
          <w:lang w:val="lt-LT"/>
        </w:rPr>
        <w:t xml:space="preserve">1.1. </w:t>
      </w:r>
      <w:r w:rsidR="00166ADE" w:rsidRPr="00166ADE">
        <w:rPr>
          <w:rFonts w:ascii="Times New Roman" w:hAnsi="Times New Roman" w:cs="Times New Roman"/>
          <w:color w:val="000000" w:themeColor="text1"/>
          <w:lang w:val="lt-LT"/>
        </w:rPr>
        <w:t>Laisvai pastatoma modulinė muziejinė vitrina</w:t>
      </w:r>
      <w:r w:rsidR="000A1D1D" w:rsidRPr="00141F86">
        <w:rPr>
          <w:rFonts w:ascii="Times New Roman" w:hAnsi="Times New Roman" w:cs="Times New Roman"/>
          <w:color w:val="000000" w:themeColor="text1"/>
          <w:lang w:val="lt-LT"/>
        </w:rPr>
        <w:t>:</w:t>
      </w:r>
    </w:p>
    <w:p w14:paraId="3937D392" w14:textId="5587A191" w:rsidR="007D2CFF" w:rsidRPr="00141F86" w:rsidRDefault="007D2CFF" w:rsidP="00CF5702">
      <w:pPr>
        <w:pStyle w:val="Heading3"/>
        <w:jc w:val="both"/>
        <w:rPr>
          <w:rFonts w:ascii="Times New Roman" w:hAnsi="Times New Roman" w:cs="Times New Roman"/>
          <w:b w:val="0"/>
          <w:color w:val="000000" w:themeColor="text1"/>
          <w:lang w:val="lt-LT"/>
        </w:rPr>
      </w:pPr>
      <w:r w:rsidRPr="00141F86">
        <w:rPr>
          <w:rFonts w:ascii="Times New Roman" w:hAnsi="Times New Roman" w:cs="Times New Roman"/>
          <w:b w:val="0"/>
          <w:color w:val="000000" w:themeColor="text1"/>
          <w:lang w:val="lt-LT"/>
        </w:rPr>
        <w:t xml:space="preserve">1.1.1. </w:t>
      </w:r>
      <w:r w:rsidR="009F6521" w:rsidRPr="009F6521">
        <w:rPr>
          <w:rFonts w:ascii="Times New Roman" w:hAnsi="Times New Roman" w:cs="Times New Roman"/>
          <w:b w:val="0"/>
          <w:color w:val="000000" w:themeColor="text1"/>
          <w:lang w:val="lt-LT"/>
        </w:rPr>
        <w:t>Laisvai pastatoma modulinė muziejinė vitrina</w:t>
      </w:r>
      <w:r w:rsidR="009F6521" w:rsidRPr="009F6521">
        <w:rPr>
          <w:rFonts w:ascii="Times New Roman" w:hAnsi="Times New Roman" w:cs="Times New Roman"/>
          <w:b w:val="0"/>
          <w:color w:val="000000" w:themeColor="text1"/>
          <w:lang w:val="lt-LT"/>
        </w:rPr>
        <w:t xml:space="preserve"> </w:t>
      </w:r>
      <w:r w:rsidR="009F6521">
        <w:rPr>
          <w:rFonts w:ascii="Times New Roman" w:hAnsi="Times New Roman" w:cs="Times New Roman"/>
          <w:b w:val="0"/>
          <w:color w:val="000000" w:themeColor="text1"/>
          <w:lang w:val="lt-LT"/>
        </w:rPr>
        <w:t xml:space="preserve">turi būti </w:t>
      </w:r>
      <w:r w:rsidRPr="00141F86">
        <w:rPr>
          <w:rFonts w:ascii="Times New Roman" w:hAnsi="Times New Roman" w:cs="Times New Roman"/>
          <w:b w:val="0"/>
          <w:color w:val="000000" w:themeColor="text1"/>
          <w:lang w:val="lt-LT"/>
        </w:rPr>
        <w:t>su visomis stiklintomis sienomis, turi būti modulinės konstrukcijos, pritaikytos jungimui į konfigūracijas (1x1, 2x1, 3x1, 4x1, L formos).</w:t>
      </w:r>
    </w:p>
    <w:p w14:paraId="2DBC4F99" w14:textId="41810E9E" w:rsidR="007D2CFF" w:rsidRPr="00141F86" w:rsidRDefault="007D2CFF"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1.1.2. Matmenys – 900x900x2200 mm (leistina paklaida ±10 %). Vidinis aukštis –1960 mm (leistina paklaida ±10 %).</w:t>
      </w:r>
    </w:p>
    <w:p w14:paraId="2C4665F8" w14:textId="178EC772" w:rsidR="007D2CFF" w:rsidRPr="00141F86" w:rsidRDefault="007D2CFF" w:rsidP="00CF5702">
      <w:pPr>
        <w:pStyle w:val="ListNumber"/>
        <w:numPr>
          <w:ilvl w:val="0"/>
          <w:numId w:val="0"/>
        </w:numPr>
        <w:ind w:left="360" w:hanging="360"/>
        <w:jc w:val="both"/>
        <w:rPr>
          <w:rFonts w:ascii="Times New Roman" w:hAnsi="Times New Roman" w:cs="Times New Roman"/>
          <w:lang w:val="lt-LT"/>
        </w:rPr>
      </w:pPr>
      <w:r w:rsidRPr="00141F86">
        <w:rPr>
          <w:rFonts w:ascii="Times New Roman" w:hAnsi="Times New Roman" w:cs="Times New Roman"/>
          <w:lang w:val="lt-LT"/>
        </w:rPr>
        <w:t xml:space="preserve">1.1.3. Svoris ne daugiau kaip – 340 kg. </w:t>
      </w:r>
    </w:p>
    <w:p w14:paraId="741CB590" w14:textId="41B0D5C0" w:rsidR="000A1D1D" w:rsidRPr="00141F86" w:rsidRDefault="007D2CFF"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1.1.4 Stiklas ne plonesnis kaip  – 11,5 mm</w:t>
      </w:r>
      <w:r w:rsidR="00921301">
        <w:rPr>
          <w:rFonts w:ascii="Times New Roman" w:hAnsi="Times New Roman" w:cs="Times New Roman"/>
          <w:lang w:val="lt-LT"/>
        </w:rPr>
        <w:t>,</w:t>
      </w:r>
      <w:r w:rsidRPr="00141F86">
        <w:rPr>
          <w:rFonts w:ascii="Times New Roman" w:hAnsi="Times New Roman" w:cs="Times New Roman"/>
          <w:lang w:val="lt-LT"/>
        </w:rPr>
        <w:t xml:space="preserve"> laminuotas. Skaidrus stiklas, kuriame geležies oksido (</w:t>
      </w:r>
      <w:proofErr w:type="spellStart"/>
      <w:r w:rsidRPr="00141F86">
        <w:rPr>
          <w:rFonts w:ascii="Times New Roman" w:hAnsi="Times New Roman" w:cs="Times New Roman"/>
          <w:lang w:val="lt-LT"/>
        </w:rPr>
        <w:t>Fe₂O</w:t>
      </w:r>
      <w:proofErr w:type="spellEnd"/>
      <w:r w:rsidRPr="00141F86">
        <w:rPr>
          <w:rFonts w:ascii="Times New Roman" w:hAnsi="Times New Roman" w:cs="Times New Roman"/>
          <w:lang w:val="lt-LT"/>
        </w:rPr>
        <w:t xml:space="preserve">₃) koncentracija </w:t>
      </w:r>
      <w:r w:rsidR="000C1298">
        <w:rPr>
          <w:rFonts w:ascii="Times New Roman" w:hAnsi="Times New Roman" w:cs="Times New Roman"/>
          <w:lang w:val="lt-LT"/>
        </w:rPr>
        <w:t xml:space="preserve">ne didesnė nei </w:t>
      </w:r>
      <w:r w:rsidRPr="00141F86">
        <w:rPr>
          <w:rFonts w:ascii="Times New Roman" w:hAnsi="Times New Roman" w:cs="Times New Roman"/>
          <w:lang w:val="lt-LT"/>
        </w:rPr>
        <w:t>0,02 %. Sudėtis: 2x5 mm stiklo sluoksniai + ≥1,34 mm PVB arba SGP tarpsluoksnis. UV filtravimas – ne mažiau kaip 99,9 %.</w:t>
      </w:r>
    </w:p>
    <w:p w14:paraId="7B097B84" w14:textId="707265E2" w:rsidR="007D2CFF" w:rsidRPr="00141F86" w:rsidRDefault="000A1D1D"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 xml:space="preserve">1.1.5. </w:t>
      </w:r>
      <w:r w:rsidR="007D2CFF" w:rsidRPr="00141F86">
        <w:rPr>
          <w:rFonts w:ascii="Times New Roman" w:hAnsi="Times New Roman" w:cs="Times New Roman"/>
          <w:lang w:val="lt-LT"/>
        </w:rPr>
        <w:t>Prieiga – durys atsidaro daugiau nei 90°, fiksuojamos ne mažiau kaip 2 mechaniniais užraktais (</w:t>
      </w:r>
      <w:proofErr w:type="spellStart"/>
      <w:r w:rsidR="007D2CFF" w:rsidRPr="00141F86">
        <w:rPr>
          <w:rFonts w:ascii="Times New Roman" w:hAnsi="Times New Roman" w:cs="Times New Roman"/>
          <w:lang w:val="lt-LT"/>
        </w:rPr>
        <w:t>Abloy</w:t>
      </w:r>
      <w:proofErr w:type="spellEnd"/>
      <w:r w:rsidR="007D2CFF" w:rsidRPr="00141F86">
        <w:rPr>
          <w:rFonts w:ascii="Times New Roman" w:hAnsi="Times New Roman" w:cs="Times New Roman"/>
          <w:lang w:val="lt-LT"/>
        </w:rPr>
        <w:t xml:space="preserve"> arba lygiaverčiais).</w:t>
      </w:r>
    </w:p>
    <w:p w14:paraId="35D4785B" w14:textId="071F8FFC" w:rsidR="007D2CFF" w:rsidRPr="00141F86" w:rsidRDefault="007D2CFF" w:rsidP="00CF5702">
      <w:pPr>
        <w:pStyle w:val="ListNumber"/>
        <w:numPr>
          <w:ilvl w:val="0"/>
          <w:numId w:val="0"/>
        </w:numPr>
        <w:ind w:left="360" w:hanging="360"/>
        <w:jc w:val="both"/>
        <w:rPr>
          <w:rFonts w:ascii="Times New Roman" w:hAnsi="Times New Roman" w:cs="Times New Roman"/>
          <w:lang w:val="lt-LT"/>
        </w:rPr>
      </w:pPr>
      <w:r w:rsidRPr="00141F86">
        <w:rPr>
          <w:rFonts w:ascii="Times New Roman" w:hAnsi="Times New Roman" w:cs="Times New Roman"/>
          <w:lang w:val="lt-LT"/>
        </w:rPr>
        <w:t>1.1.</w:t>
      </w:r>
      <w:r w:rsidR="000A1D1D" w:rsidRPr="00141F86">
        <w:rPr>
          <w:rFonts w:ascii="Times New Roman" w:hAnsi="Times New Roman" w:cs="Times New Roman"/>
          <w:lang w:val="lt-LT"/>
        </w:rPr>
        <w:t>6</w:t>
      </w:r>
      <w:r w:rsidRPr="00141F86">
        <w:rPr>
          <w:rFonts w:ascii="Times New Roman" w:hAnsi="Times New Roman" w:cs="Times New Roman"/>
          <w:lang w:val="lt-LT"/>
        </w:rPr>
        <w:t>. Sandarumas – oro apykaitos koeficientas ne didesnis kaip 0,1 % tūrio per 24 val.</w:t>
      </w:r>
    </w:p>
    <w:p w14:paraId="331A0936" w14:textId="125E17B6" w:rsidR="007D2CFF" w:rsidRPr="00141F86" w:rsidRDefault="007D2CFF"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1.1.</w:t>
      </w:r>
      <w:r w:rsidR="000A1D1D" w:rsidRPr="00141F86">
        <w:rPr>
          <w:rFonts w:ascii="Times New Roman" w:hAnsi="Times New Roman" w:cs="Times New Roman"/>
          <w:lang w:val="lt-LT"/>
        </w:rPr>
        <w:t>7</w:t>
      </w:r>
      <w:r w:rsidRPr="00141F86">
        <w:rPr>
          <w:rFonts w:ascii="Times New Roman" w:hAnsi="Times New Roman" w:cs="Times New Roman"/>
          <w:lang w:val="lt-LT"/>
        </w:rPr>
        <w:t xml:space="preserve">. Vitrina turi būti suprojektuota ir pagaminta taip, kad būtų užtikrintas mikroklimato palaikymas vidinėje erdvėje. Konstrukcijoje turi būti įrengta vieta ne mažiau kaip </w:t>
      </w:r>
      <w:proofErr w:type="spellStart"/>
      <w:r w:rsidRPr="00141F86">
        <w:rPr>
          <w:rFonts w:ascii="Times New Roman" w:hAnsi="Times New Roman" w:cs="Times New Roman"/>
          <w:lang w:val="lt-LT"/>
        </w:rPr>
        <w:t>dviems</w:t>
      </w:r>
      <w:proofErr w:type="spellEnd"/>
      <w:r w:rsidRPr="00141F86">
        <w:rPr>
          <w:rFonts w:ascii="Times New Roman" w:hAnsi="Times New Roman" w:cs="Times New Roman"/>
          <w:lang w:val="lt-LT"/>
        </w:rPr>
        <w:t xml:space="preserve"> keičiamoms pilno dydžio </w:t>
      </w:r>
      <w:proofErr w:type="spellStart"/>
      <w:r w:rsidRPr="00141F86">
        <w:rPr>
          <w:rFonts w:ascii="Times New Roman" w:hAnsi="Times New Roman" w:cs="Times New Roman"/>
          <w:lang w:val="lt-LT"/>
        </w:rPr>
        <w:t>silikagelio</w:t>
      </w:r>
      <w:proofErr w:type="spellEnd"/>
      <w:r w:rsidRPr="00141F86">
        <w:rPr>
          <w:rFonts w:ascii="Times New Roman" w:hAnsi="Times New Roman" w:cs="Times New Roman"/>
          <w:lang w:val="lt-LT"/>
        </w:rPr>
        <w:t xml:space="preserve"> kasetėms, jas įmontuojant į specialius kasetinius lizdus, prieinamus iš vitrinos išorės, kad būtų galima prižiūrėti ir keisti </w:t>
      </w:r>
      <w:proofErr w:type="spellStart"/>
      <w:r w:rsidRPr="00141F86">
        <w:rPr>
          <w:rFonts w:ascii="Times New Roman" w:hAnsi="Times New Roman" w:cs="Times New Roman"/>
          <w:lang w:val="lt-LT"/>
        </w:rPr>
        <w:t>adsorbentą</w:t>
      </w:r>
      <w:proofErr w:type="spellEnd"/>
      <w:r w:rsidRPr="00141F86">
        <w:rPr>
          <w:rFonts w:ascii="Times New Roman" w:hAnsi="Times New Roman" w:cs="Times New Roman"/>
          <w:lang w:val="lt-LT"/>
        </w:rPr>
        <w:t xml:space="preserve"> neatidarant ekspozicinės erdvės.</w:t>
      </w:r>
    </w:p>
    <w:p w14:paraId="08E02168" w14:textId="07292408" w:rsidR="007D2CFF" w:rsidRPr="00141F86" w:rsidRDefault="007D2CFF"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1.1.</w:t>
      </w:r>
      <w:r w:rsidR="000A1D1D" w:rsidRPr="00141F86">
        <w:rPr>
          <w:rFonts w:ascii="Times New Roman" w:hAnsi="Times New Roman" w:cs="Times New Roman"/>
          <w:lang w:val="lt-LT"/>
        </w:rPr>
        <w:t>8</w:t>
      </w:r>
      <w:r w:rsidRPr="00141F86">
        <w:rPr>
          <w:rFonts w:ascii="Times New Roman" w:hAnsi="Times New Roman" w:cs="Times New Roman"/>
          <w:lang w:val="lt-LT"/>
        </w:rPr>
        <w:t>. Apšvietimas – LED šviestuvų skaičius: ne mažiau kaip 8 vienetai kiekvienoje vitrinoje, integruoti viršutinėje konstrukcijos dalyje (be UV,</w:t>
      </w:r>
      <w:r w:rsidRPr="00141F86">
        <w:rPr>
          <w:lang w:val="lt-LT"/>
        </w:rPr>
        <w:t xml:space="preserve"> </w:t>
      </w:r>
      <w:r w:rsidRPr="00141F86">
        <w:rPr>
          <w:rFonts w:ascii="Times New Roman" w:hAnsi="Times New Roman" w:cs="Times New Roman"/>
          <w:lang w:val="lt-LT"/>
        </w:rPr>
        <w:t>šilumos neskleidžiančios lempos). Kiekvienas šviestuvas reguliuojamas krypties atžvilgiu (sukamasis arba lankstomas laikiklis) ir turi atspindžių mažinimo optiką. Šviesos srauto reguliavimas: šviestuvai turi būti pritemdomi (0–100 %). Visi šviestuvai integruojami į vitrinos konstrukciją taip, kad būtų paslėpti nuo tiesioginio žiūrovo matymo ir neužstotų eksponatų.</w:t>
      </w:r>
    </w:p>
    <w:p w14:paraId="35147476" w14:textId="0E541FBA" w:rsidR="007D2CFF" w:rsidRPr="00141F86" w:rsidRDefault="007D2CFF"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1.1.</w:t>
      </w:r>
      <w:r w:rsidR="000A1D1D" w:rsidRPr="00141F86">
        <w:rPr>
          <w:rFonts w:ascii="Times New Roman" w:hAnsi="Times New Roman" w:cs="Times New Roman"/>
          <w:lang w:val="lt-LT"/>
        </w:rPr>
        <w:t>9</w:t>
      </w:r>
      <w:r w:rsidRPr="00141F86">
        <w:rPr>
          <w:rFonts w:ascii="Times New Roman" w:hAnsi="Times New Roman" w:cs="Times New Roman"/>
          <w:lang w:val="lt-LT"/>
        </w:rPr>
        <w:t>. Apdaila – vienodos matinės juodos spalvos, be blizgesio (blizgesio koeficientas ≤10 GU, matuojant prie 60° kampo), lygaus, vientiso paviršiaus, be atplaišų, įbrėžimų ar dryžių, atsparūs dilimui, UV spinduliams ir įprastoms muziejinės aplinkos sąlygoms.</w:t>
      </w:r>
      <w:r w:rsidR="000A1D1D" w:rsidRPr="00141F86">
        <w:rPr>
          <w:rFonts w:ascii="Times New Roman" w:hAnsi="Times New Roman" w:cs="Times New Roman"/>
          <w:lang w:val="lt-LT"/>
        </w:rPr>
        <w:t xml:space="preserve"> </w:t>
      </w:r>
      <w:r w:rsidRPr="00141F86">
        <w:rPr>
          <w:rFonts w:ascii="Times New Roman" w:hAnsi="Times New Roman" w:cs="Times New Roman"/>
          <w:lang w:val="lt-LT"/>
        </w:rPr>
        <w:t xml:space="preserve">Kaip pavyzdys - RAL 9005 </w:t>
      </w:r>
      <w:proofErr w:type="spellStart"/>
      <w:r w:rsidRPr="00141F86">
        <w:rPr>
          <w:rFonts w:ascii="Times New Roman" w:hAnsi="Times New Roman" w:cs="Times New Roman"/>
          <w:lang w:val="lt-LT"/>
        </w:rPr>
        <w:t>Black</w:t>
      </w:r>
      <w:proofErr w:type="spellEnd"/>
      <w:r w:rsidRPr="00141F86">
        <w:rPr>
          <w:rFonts w:ascii="Times New Roman" w:hAnsi="Times New Roman" w:cs="Times New Roman"/>
          <w:lang w:val="lt-LT"/>
        </w:rPr>
        <w:t xml:space="preserve"> </w:t>
      </w:r>
      <w:proofErr w:type="spellStart"/>
      <w:r w:rsidRPr="00141F86">
        <w:rPr>
          <w:rFonts w:ascii="Times New Roman" w:hAnsi="Times New Roman" w:cs="Times New Roman"/>
          <w:lang w:val="lt-LT"/>
        </w:rPr>
        <w:t>Zero</w:t>
      </w:r>
      <w:proofErr w:type="spellEnd"/>
      <w:r w:rsidRPr="00141F86">
        <w:rPr>
          <w:rFonts w:ascii="Times New Roman" w:hAnsi="Times New Roman" w:cs="Times New Roman"/>
          <w:lang w:val="lt-LT"/>
        </w:rPr>
        <w:t xml:space="preserve"> </w:t>
      </w:r>
      <w:proofErr w:type="spellStart"/>
      <w:r w:rsidRPr="00141F86">
        <w:rPr>
          <w:rFonts w:ascii="Times New Roman" w:hAnsi="Times New Roman" w:cs="Times New Roman"/>
          <w:lang w:val="lt-LT"/>
        </w:rPr>
        <w:t>Matte</w:t>
      </w:r>
      <w:proofErr w:type="spellEnd"/>
      <w:r w:rsidRPr="00141F86">
        <w:rPr>
          <w:rFonts w:ascii="Times New Roman" w:hAnsi="Times New Roman" w:cs="Times New Roman"/>
          <w:lang w:val="lt-LT"/>
        </w:rPr>
        <w:t xml:space="preserve"> arba lygiavertis.</w:t>
      </w:r>
    </w:p>
    <w:p w14:paraId="6CC4AAE8" w14:textId="77B4CD06" w:rsidR="007D2CFF" w:rsidRPr="00141F86" w:rsidRDefault="007D2CFF"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1.1.</w:t>
      </w:r>
      <w:r w:rsidR="000A1D1D" w:rsidRPr="00141F86">
        <w:rPr>
          <w:rFonts w:ascii="Times New Roman" w:hAnsi="Times New Roman" w:cs="Times New Roman"/>
          <w:lang w:val="lt-LT"/>
        </w:rPr>
        <w:t>10</w:t>
      </w:r>
      <w:r w:rsidRPr="00141F86">
        <w:rPr>
          <w:rFonts w:ascii="Times New Roman" w:hAnsi="Times New Roman" w:cs="Times New Roman"/>
          <w:lang w:val="lt-LT"/>
        </w:rPr>
        <w:t>.</w:t>
      </w:r>
      <w:r w:rsidR="000A1D1D" w:rsidRPr="00141F86">
        <w:rPr>
          <w:rFonts w:ascii="Times New Roman" w:hAnsi="Times New Roman" w:cs="Times New Roman"/>
          <w:lang w:val="lt-LT"/>
        </w:rPr>
        <w:t xml:space="preserve"> </w:t>
      </w:r>
      <w:r w:rsidRPr="00141F86">
        <w:rPr>
          <w:rFonts w:ascii="Times New Roman" w:hAnsi="Times New Roman" w:cs="Times New Roman"/>
          <w:lang w:val="lt-LT"/>
        </w:rPr>
        <w:t>Vidaus elementai – aukščio reguliuojamos lentynos, PVC plokštės vertikaliam ar horizontaliam eksponavimui, metalinis postamentas.</w:t>
      </w:r>
    </w:p>
    <w:p w14:paraId="4FDD7087" w14:textId="0E2864A9" w:rsidR="007D2CFF" w:rsidRPr="00141F86" w:rsidRDefault="000A1D1D"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 xml:space="preserve">1.1.11. </w:t>
      </w:r>
      <w:r w:rsidR="007D2CFF" w:rsidRPr="00141F86">
        <w:rPr>
          <w:rFonts w:ascii="Times New Roman" w:hAnsi="Times New Roman" w:cs="Times New Roman"/>
          <w:lang w:val="lt-LT"/>
        </w:rPr>
        <w:t>Vitrinose turi būti įrengtas ventiliatori</w:t>
      </w:r>
      <w:r w:rsidR="00B712A5">
        <w:rPr>
          <w:rFonts w:ascii="Times New Roman" w:hAnsi="Times New Roman" w:cs="Times New Roman"/>
          <w:lang w:val="lt-LT"/>
        </w:rPr>
        <w:t>us</w:t>
      </w:r>
      <w:r w:rsidR="007D2CFF" w:rsidRPr="00141F86">
        <w:rPr>
          <w:rFonts w:ascii="Times New Roman" w:hAnsi="Times New Roman" w:cs="Times New Roman"/>
          <w:lang w:val="lt-LT"/>
        </w:rPr>
        <w:t xml:space="preserve">, skirtas užtikrinti oro cirkuliavimą vitrinos viduje. Modulis turi būti su mažo triukšmo ventiliatoriumi (≤30 </w:t>
      </w:r>
      <w:proofErr w:type="spellStart"/>
      <w:r w:rsidR="007D2CFF" w:rsidRPr="00141F86">
        <w:rPr>
          <w:rFonts w:ascii="Times New Roman" w:hAnsi="Times New Roman" w:cs="Times New Roman"/>
          <w:lang w:val="lt-LT"/>
        </w:rPr>
        <w:t>dB</w:t>
      </w:r>
      <w:proofErr w:type="spellEnd"/>
      <w:r w:rsidR="007D2CFF" w:rsidRPr="00141F86">
        <w:rPr>
          <w:rFonts w:ascii="Times New Roman" w:hAnsi="Times New Roman" w:cs="Times New Roman"/>
          <w:lang w:val="lt-LT"/>
        </w:rPr>
        <w:t>(A)), energijos sąnaudos ne didesnės kaip 5 W, oro srautas 30–80 m³/h, maiti</w:t>
      </w:r>
      <w:r w:rsidR="00D72DF6">
        <w:rPr>
          <w:rFonts w:ascii="Times New Roman" w:hAnsi="Times New Roman" w:cs="Times New Roman"/>
          <w:lang w:val="lt-LT"/>
        </w:rPr>
        <w:t>ni</w:t>
      </w:r>
      <w:r w:rsidR="007D2CFF" w:rsidRPr="00141F86">
        <w:rPr>
          <w:rFonts w:ascii="Times New Roman" w:hAnsi="Times New Roman" w:cs="Times New Roman"/>
          <w:lang w:val="lt-LT"/>
        </w:rPr>
        <w:t xml:space="preserve">mas (12–24 V DC). </w:t>
      </w:r>
      <w:r w:rsidR="00D72DF6">
        <w:rPr>
          <w:rFonts w:ascii="Times New Roman" w:hAnsi="Times New Roman" w:cs="Times New Roman"/>
          <w:lang w:val="lt-LT"/>
        </w:rPr>
        <w:t>V</w:t>
      </w:r>
      <w:r w:rsidR="00D72DF6" w:rsidRPr="00141F86">
        <w:rPr>
          <w:rFonts w:ascii="Times New Roman" w:hAnsi="Times New Roman" w:cs="Times New Roman"/>
          <w:lang w:val="lt-LT"/>
        </w:rPr>
        <w:t>entiliatori</w:t>
      </w:r>
      <w:r w:rsidR="00D72DF6">
        <w:rPr>
          <w:rFonts w:ascii="Times New Roman" w:hAnsi="Times New Roman" w:cs="Times New Roman"/>
          <w:lang w:val="lt-LT"/>
        </w:rPr>
        <w:t>us</w:t>
      </w:r>
      <w:r w:rsidR="007D2CFF" w:rsidRPr="00141F86">
        <w:rPr>
          <w:rFonts w:ascii="Times New Roman" w:hAnsi="Times New Roman" w:cs="Times New Roman"/>
          <w:lang w:val="lt-LT"/>
        </w:rPr>
        <w:t xml:space="preserve"> turi turėti </w:t>
      </w:r>
      <w:proofErr w:type="spellStart"/>
      <w:r w:rsidR="007D2CFF" w:rsidRPr="00141F86">
        <w:rPr>
          <w:rFonts w:ascii="Times New Roman" w:hAnsi="Times New Roman" w:cs="Times New Roman"/>
          <w:lang w:val="lt-LT"/>
        </w:rPr>
        <w:t>antivibracines</w:t>
      </w:r>
      <w:proofErr w:type="spellEnd"/>
      <w:r w:rsidR="007D2CFF" w:rsidRPr="00141F86">
        <w:rPr>
          <w:rFonts w:ascii="Times New Roman" w:hAnsi="Times New Roman" w:cs="Times New Roman"/>
          <w:lang w:val="lt-LT"/>
        </w:rPr>
        <w:t xml:space="preserve"> atramas, galimybę pakeisti filtrą iš išorės, nedarant įtakos vitrinos sandarumui.</w:t>
      </w:r>
    </w:p>
    <w:p w14:paraId="297A14D9" w14:textId="77777777" w:rsidR="000A1D1D" w:rsidRPr="00141F86" w:rsidRDefault="000A1D1D" w:rsidP="00CF5702">
      <w:pPr>
        <w:pStyle w:val="ListNumber"/>
        <w:numPr>
          <w:ilvl w:val="0"/>
          <w:numId w:val="0"/>
        </w:numPr>
        <w:jc w:val="both"/>
        <w:rPr>
          <w:rFonts w:ascii="Times New Roman" w:hAnsi="Times New Roman" w:cs="Times New Roman"/>
          <w:lang w:val="lt-LT"/>
        </w:rPr>
      </w:pPr>
    </w:p>
    <w:p w14:paraId="7CB82311" w14:textId="1C865626" w:rsidR="000A1D1D" w:rsidRPr="00141F86" w:rsidRDefault="00FF1166" w:rsidP="00CF5702">
      <w:pPr>
        <w:pStyle w:val="ListNumber"/>
        <w:numPr>
          <w:ilvl w:val="1"/>
          <w:numId w:val="4"/>
        </w:numPr>
        <w:ind w:left="426" w:hanging="426"/>
        <w:jc w:val="both"/>
        <w:rPr>
          <w:rFonts w:ascii="Times New Roman" w:hAnsi="Times New Roman" w:cs="Times New Roman"/>
          <w:b/>
          <w:lang w:val="lt-LT"/>
        </w:rPr>
      </w:pPr>
      <w:r w:rsidRPr="00FF1166">
        <w:rPr>
          <w:rFonts w:ascii="Times New Roman" w:hAnsi="Times New Roman" w:cs="Times New Roman"/>
          <w:b/>
          <w:lang w:val="lt-LT"/>
        </w:rPr>
        <w:t>Stalinė (stalo tipo) muziejinė ekspozicinė vitrina</w:t>
      </w:r>
      <w:r w:rsidR="000A1D1D" w:rsidRPr="00141F86">
        <w:rPr>
          <w:rFonts w:ascii="Times New Roman" w:hAnsi="Times New Roman" w:cs="Times New Roman"/>
          <w:b/>
          <w:lang w:val="lt-LT"/>
        </w:rPr>
        <w:t>:</w:t>
      </w:r>
    </w:p>
    <w:p w14:paraId="0C495F88" w14:textId="77777777" w:rsidR="000A1D1D" w:rsidRPr="00141F86" w:rsidRDefault="000A1D1D"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1.2.1. Matmenys – 1500x600 mm. (leistina paklaida ±10 %). Stiklo gaubto aukštis – 400 mm. (leistina paklaida ±10 %). Bendras aukštis – apie 1000 mm (leistina paklaida ±10 %).</w:t>
      </w:r>
    </w:p>
    <w:p w14:paraId="75E2A4C4" w14:textId="6900ECD6" w:rsidR="000A1D1D" w:rsidRPr="00141F86" w:rsidRDefault="000A1D1D" w:rsidP="00CF5702">
      <w:pPr>
        <w:pStyle w:val="ListNumber"/>
        <w:numPr>
          <w:ilvl w:val="0"/>
          <w:numId w:val="0"/>
        </w:numPr>
        <w:ind w:left="360" w:hanging="360"/>
        <w:jc w:val="both"/>
        <w:rPr>
          <w:rFonts w:ascii="Times New Roman" w:hAnsi="Times New Roman" w:cs="Times New Roman"/>
          <w:lang w:val="lt-LT"/>
        </w:rPr>
      </w:pPr>
      <w:r w:rsidRPr="00141F86">
        <w:rPr>
          <w:rFonts w:ascii="Times New Roman" w:hAnsi="Times New Roman" w:cs="Times New Roman"/>
          <w:lang w:val="lt-LT"/>
        </w:rPr>
        <w:t>1.2.2. Svoris ne didesnis kaip – 140 kg. Maksimali apkrova ant pagrindo – ne mažiau kaip 70 kg.</w:t>
      </w:r>
    </w:p>
    <w:p w14:paraId="12D7F488" w14:textId="5E9CCBB5" w:rsidR="000A1D1D" w:rsidRPr="00141F86" w:rsidRDefault="000A1D1D"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lastRenderedPageBreak/>
        <w:t>1.2.3. Stiklas ne plonesnis kaip  – 11,5 mm laminuotas. Skaidrus stiklas, kuriame geležies oksido (</w:t>
      </w:r>
      <w:proofErr w:type="spellStart"/>
      <w:r w:rsidRPr="00141F86">
        <w:rPr>
          <w:rFonts w:ascii="Times New Roman" w:hAnsi="Times New Roman" w:cs="Times New Roman"/>
          <w:lang w:val="lt-LT"/>
        </w:rPr>
        <w:t>Fe₂O</w:t>
      </w:r>
      <w:proofErr w:type="spellEnd"/>
      <w:r w:rsidRPr="00141F86">
        <w:rPr>
          <w:rFonts w:ascii="Times New Roman" w:hAnsi="Times New Roman" w:cs="Times New Roman"/>
          <w:lang w:val="lt-LT"/>
        </w:rPr>
        <w:t xml:space="preserve">₃) koncentracija </w:t>
      </w:r>
      <w:r w:rsidR="00C9220C">
        <w:rPr>
          <w:rFonts w:ascii="Times New Roman" w:hAnsi="Times New Roman" w:cs="Times New Roman"/>
          <w:lang w:val="lt-LT"/>
        </w:rPr>
        <w:t xml:space="preserve">ne didesnė nei </w:t>
      </w:r>
      <w:r w:rsidRPr="00141F86">
        <w:rPr>
          <w:rFonts w:ascii="Times New Roman" w:hAnsi="Times New Roman" w:cs="Times New Roman"/>
          <w:lang w:val="lt-LT"/>
        </w:rPr>
        <w:t>0,02 %. Sudėtis: 2x5 mm stiklo sluoksniai + ≥1,34 mm PVB arba SGP  tarpsluoksnis. UV filtravimas – ne mažiau kaip 99,9 %.</w:t>
      </w:r>
    </w:p>
    <w:p w14:paraId="01CCCCAB" w14:textId="7C6C8479" w:rsidR="000A1D1D" w:rsidRPr="00141F86" w:rsidRDefault="000A1D1D"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1.2.4. Prieiga – stiklo gaubtas atverčiamas šonu, su dujiniais pakėlimo mechanizmais. Fiksuojamas</w:t>
      </w:r>
      <w:r w:rsidR="00141F86" w:rsidRPr="00141F86">
        <w:rPr>
          <w:rFonts w:ascii="Times New Roman" w:hAnsi="Times New Roman" w:cs="Times New Roman"/>
          <w:lang w:val="lt-LT"/>
        </w:rPr>
        <w:t xml:space="preserve"> </w:t>
      </w:r>
      <w:r w:rsidRPr="00141F86">
        <w:rPr>
          <w:rFonts w:ascii="Times New Roman" w:hAnsi="Times New Roman" w:cs="Times New Roman"/>
          <w:lang w:val="lt-LT"/>
        </w:rPr>
        <w:t xml:space="preserve">ne mažiau kaip 2 </w:t>
      </w:r>
      <w:proofErr w:type="spellStart"/>
      <w:r w:rsidRPr="00141F86">
        <w:rPr>
          <w:rFonts w:ascii="Times New Roman" w:hAnsi="Times New Roman" w:cs="Times New Roman"/>
          <w:lang w:val="lt-LT"/>
        </w:rPr>
        <w:t>Abloy</w:t>
      </w:r>
      <w:proofErr w:type="spellEnd"/>
      <w:r w:rsidRPr="00141F86">
        <w:rPr>
          <w:rFonts w:ascii="Times New Roman" w:hAnsi="Times New Roman" w:cs="Times New Roman"/>
          <w:lang w:val="lt-LT"/>
        </w:rPr>
        <w:t xml:space="preserve"> arba lygiaverčiais užraktais.</w:t>
      </w:r>
    </w:p>
    <w:p w14:paraId="28D465A2" w14:textId="31E4A55D" w:rsidR="000A1D1D" w:rsidRPr="00141F86" w:rsidRDefault="000A1D1D" w:rsidP="00CF5702">
      <w:pPr>
        <w:pStyle w:val="ListNumber"/>
        <w:numPr>
          <w:ilvl w:val="0"/>
          <w:numId w:val="0"/>
        </w:numPr>
        <w:ind w:left="360" w:hanging="360"/>
        <w:jc w:val="both"/>
        <w:rPr>
          <w:rFonts w:ascii="Times New Roman" w:hAnsi="Times New Roman" w:cs="Times New Roman"/>
          <w:lang w:val="lt-LT"/>
        </w:rPr>
      </w:pPr>
      <w:r w:rsidRPr="00141F86">
        <w:rPr>
          <w:rFonts w:ascii="Times New Roman" w:hAnsi="Times New Roman" w:cs="Times New Roman"/>
          <w:lang w:val="lt-LT"/>
        </w:rPr>
        <w:t>1.2.5. Sandarumas – oro apykaitos koeficientas ne didesnis kaip 0,1 % tūrio per 24 val.</w:t>
      </w:r>
    </w:p>
    <w:p w14:paraId="72972CC0" w14:textId="403FD571" w:rsidR="00141F86" w:rsidRPr="00141F86" w:rsidRDefault="000A1D1D"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 xml:space="preserve">1.2.6. Vitrina turi būti suprojektuota ir pagaminta taip, kad būtų užtikrintas mikroklimato palaikymas vidinėje erdvėje. Konstrukcijoje turi būti įrengta vieta ne mažiau kaip </w:t>
      </w:r>
      <w:proofErr w:type="spellStart"/>
      <w:r w:rsidRPr="00141F86">
        <w:rPr>
          <w:rFonts w:ascii="Times New Roman" w:hAnsi="Times New Roman" w:cs="Times New Roman"/>
          <w:lang w:val="lt-LT"/>
        </w:rPr>
        <w:t>dviems</w:t>
      </w:r>
      <w:proofErr w:type="spellEnd"/>
      <w:r w:rsidRPr="00141F86">
        <w:rPr>
          <w:rFonts w:ascii="Times New Roman" w:hAnsi="Times New Roman" w:cs="Times New Roman"/>
          <w:lang w:val="lt-LT"/>
        </w:rPr>
        <w:t xml:space="preserve"> keičiamoms pilno dydžio </w:t>
      </w:r>
      <w:proofErr w:type="spellStart"/>
      <w:r w:rsidRPr="00141F86">
        <w:rPr>
          <w:rFonts w:ascii="Times New Roman" w:hAnsi="Times New Roman" w:cs="Times New Roman"/>
          <w:lang w:val="lt-LT"/>
        </w:rPr>
        <w:t>silikagelio</w:t>
      </w:r>
      <w:proofErr w:type="spellEnd"/>
      <w:r w:rsidRPr="00141F86">
        <w:rPr>
          <w:rFonts w:ascii="Times New Roman" w:hAnsi="Times New Roman" w:cs="Times New Roman"/>
          <w:lang w:val="lt-LT"/>
        </w:rPr>
        <w:t xml:space="preserve"> kasetėms, jas įmontuojant į kasetinius lizdus, prieinamus iš vitrinos išorės, kad būtų galima prižiūrėti ir keisti </w:t>
      </w:r>
      <w:proofErr w:type="spellStart"/>
      <w:r w:rsidRPr="00141F86">
        <w:rPr>
          <w:rFonts w:ascii="Times New Roman" w:hAnsi="Times New Roman" w:cs="Times New Roman"/>
          <w:lang w:val="lt-LT"/>
        </w:rPr>
        <w:t>adsorbentą</w:t>
      </w:r>
      <w:proofErr w:type="spellEnd"/>
      <w:r w:rsidRPr="00141F86">
        <w:rPr>
          <w:rFonts w:ascii="Times New Roman" w:hAnsi="Times New Roman" w:cs="Times New Roman"/>
          <w:lang w:val="lt-LT"/>
        </w:rPr>
        <w:t xml:space="preserve"> neatidarant ekspozicinės erdvės.</w:t>
      </w:r>
    </w:p>
    <w:p w14:paraId="3096348C" w14:textId="5A0EE636" w:rsidR="000A1D1D" w:rsidRPr="00141F86" w:rsidRDefault="00141F86"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 xml:space="preserve">1.2.7. </w:t>
      </w:r>
      <w:r w:rsidR="000A1D1D" w:rsidRPr="00141F86">
        <w:rPr>
          <w:rFonts w:ascii="Times New Roman" w:hAnsi="Times New Roman" w:cs="Times New Roman"/>
          <w:lang w:val="lt-LT"/>
        </w:rPr>
        <w:t>Apšvietimas – integruotas reguliuojamas LED šviestuvas, integruotas viršutinėje konstrukcijos dalyje (be UV,</w:t>
      </w:r>
      <w:r w:rsidR="000A1D1D" w:rsidRPr="00141F86">
        <w:rPr>
          <w:lang w:val="lt-LT"/>
        </w:rPr>
        <w:t xml:space="preserve"> </w:t>
      </w:r>
      <w:r w:rsidR="000A1D1D" w:rsidRPr="00141F86">
        <w:rPr>
          <w:rFonts w:ascii="Times New Roman" w:hAnsi="Times New Roman" w:cs="Times New Roman"/>
          <w:lang w:val="lt-LT"/>
        </w:rPr>
        <w:t>šilumos neskleidžiančios lempos). Šviestuvas reguliuojamas krypties atžvilgiu (sukamasis arba lankstomas laikiklis) ir turi atspindžių mažinimo optiką. Šviesos srauto reguliavimas: šviestuvai turi būti pritemdomi (0–100 %). Šviestuvai integruojami į vitrinos konstrukciją taip, kad būtų paslėpti nuo tiesioginio žiūrovo matymo ir neužstotų eksponatų.</w:t>
      </w:r>
    </w:p>
    <w:p w14:paraId="63467B9C" w14:textId="00302E6A" w:rsidR="00141F86" w:rsidRPr="00141F86" w:rsidRDefault="00141F86" w:rsidP="00CF5702">
      <w:pPr>
        <w:pStyle w:val="ListNumber"/>
        <w:numPr>
          <w:ilvl w:val="0"/>
          <w:numId w:val="0"/>
        </w:numPr>
        <w:jc w:val="both"/>
        <w:rPr>
          <w:rFonts w:ascii="Times New Roman" w:hAnsi="Times New Roman" w:cs="Times New Roman"/>
          <w:lang w:val="lt-LT"/>
        </w:rPr>
      </w:pPr>
      <w:r w:rsidRPr="00141F86">
        <w:rPr>
          <w:rFonts w:ascii="Times New Roman" w:hAnsi="Times New Roman" w:cs="Times New Roman"/>
          <w:lang w:val="lt-LT"/>
        </w:rPr>
        <w:t xml:space="preserve">1.2.8. </w:t>
      </w:r>
      <w:r w:rsidR="000A1D1D" w:rsidRPr="00141F86">
        <w:rPr>
          <w:rFonts w:ascii="Times New Roman" w:hAnsi="Times New Roman" w:cs="Times New Roman"/>
          <w:lang w:val="lt-LT"/>
        </w:rPr>
        <w:t>Apdaila – vienodos matinės juodos spalvos, be blizgesio (blizgesio koeficientas ≤10 GU,</w:t>
      </w:r>
      <w:r w:rsidRPr="00141F86">
        <w:rPr>
          <w:rFonts w:ascii="Times New Roman" w:hAnsi="Times New Roman" w:cs="Times New Roman"/>
          <w:lang w:val="lt-LT"/>
        </w:rPr>
        <w:t xml:space="preserve"> </w:t>
      </w:r>
      <w:r w:rsidR="000A1D1D" w:rsidRPr="00141F86">
        <w:rPr>
          <w:rFonts w:ascii="Times New Roman" w:hAnsi="Times New Roman" w:cs="Times New Roman"/>
          <w:lang w:val="lt-LT"/>
        </w:rPr>
        <w:t xml:space="preserve">matuojant prie 60° kampo), lygaus, vientiso paviršiaus, be atplaišų, įbrėžimų ar dryžių, atsparūs dilimui, UV spinduliams ir įprastoms muziejinės aplinkos sąlygoms. Kaip pavyzdys - RAL 9005 </w:t>
      </w:r>
      <w:proofErr w:type="spellStart"/>
      <w:r w:rsidR="000A1D1D" w:rsidRPr="00141F86">
        <w:rPr>
          <w:rFonts w:ascii="Times New Roman" w:hAnsi="Times New Roman" w:cs="Times New Roman"/>
          <w:lang w:val="lt-LT"/>
        </w:rPr>
        <w:t>Black</w:t>
      </w:r>
      <w:proofErr w:type="spellEnd"/>
      <w:r w:rsidR="000A1D1D" w:rsidRPr="00141F86">
        <w:rPr>
          <w:rFonts w:ascii="Times New Roman" w:hAnsi="Times New Roman" w:cs="Times New Roman"/>
          <w:lang w:val="lt-LT"/>
        </w:rPr>
        <w:t xml:space="preserve"> </w:t>
      </w:r>
      <w:proofErr w:type="spellStart"/>
      <w:r w:rsidR="000A1D1D" w:rsidRPr="00141F86">
        <w:rPr>
          <w:rFonts w:ascii="Times New Roman" w:hAnsi="Times New Roman" w:cs="Times New Roman"/>
          <w:lang w:val="lt-LT"/>
        </w:rPr>
        <w:t>Zero</w:t>
      </w:r>
      <w:proofErr w:type="spellEnd"/>
      <w:r w:rsidR="000A1D1D" w:rsidRPr="00141F86">
        <w:rPr>
          <w:rFonts w:ascii="Times New Roman" w:hAnsi="Times New Roman" w:cs="Times New Roman"/>
          <w:lang w:val="lt-LT"/>
        </w:rPr>
        <w:t xml:space="preserve"> </w:t>
      </w:r>
      <w:proofErr w:type="spellStart"/>
      <w:r w:rsidR="000A1D1D" w:rsidRPr="00141F86">
        <w:rPr>
          <w:rFonts w:ascii="Times New Roman" w:hAnsi="Times New Roman" w:cs="Times New Roman"/>
          <w:lang w:val="lt-LT"/>
        </w:rPr>
        <w:t>Matte</w:t>
      </w:r>
      <w:proofErr w:type="spellEnd"/>
      <w:r w:rsidR="000A1D1D" w:rsidRPr="00141F86">
        <w:rPr>
          <w:rFonts w:ascii="Times New Roman" w:hAnsi="Times New Roman" w:cs="Times New Roman"/>
          <w:lang w:val="lt-LT"/>
        </w:rPr>
        <w:t xml:space="preserve"> arba lygiavertis. </w:t>
      </w:r>
    </w:p>
    <w:p w14:paraId="14AC22BB" w14:textId="091D9F37" w:rsidR="00CA5DDB" w:rsidRPr="00141F86" w:rsidRDefault="00EC2ECB" w:rsidP="00CF5702">
      <w:pPr>
        <w:pStyle w:val="Body2"/>
        <w:spacing w:after="0" w:line="276" w:lineRule="auto"/>
        <w:rPr>
          <w:rFonts w:cs="Times New Roman"/>
          <w:b/>
          <w:bCs/>
          <w:color w:val="auto"/>
          <w:lang w:val="lt-LT" w:bidi="ta-IN"/>
        </w:rPr>
      </w:pPr>
      <w:r w:rsidRPr="00141F86">
        <w:rPr>
          <w:rFonts w:cs="Times New Roman"/>
          <w:b/>
          <w:bCs/>
          <w:color w:val="auto"/>
          <w:lang w:val="lt-LT" w:bidi="ta-IN"/>
        </w:rPr>
        <w:t>2. KITI REIKALAVIMAI ĮRANGAI:</w:t>
      </w:r>
    </w:p>
    <w:p w14:paraId="4F2269DD" w14:textId="77777777" w:rsidR="00EC2ECB" w:rsidRPr="00141F86" w:rsidRDefault="00EC2ECB" w:rsidP="00CF5702">
      <w:pPr>
        <w:pStyle w:val="Body2"/>
        <w:spacing w:after="0" w:line="276" w:lineRule="auto"/>
        <w:ind w:firstLine="567"/>
        <w:rPr>
          <w:rFonts w:cs="Times New Roman"/>
          <w:color w:val="auto"/>
          <w:lang w:val="lt-LT" w:bidi="ta-IN"/>
        </w:rPr>
      </w:pPr>
    </w:p>
    <w:p w14:paraId="79E47DA8" w14:textId="77777777" w:rsidR="00141F86" w:rsidRDefault="00945012" w:rsidP="00CF5702">
      <w:pPr>
        <w:pStyle w:val="Body2"/>
        <w:spacing w:after="0" w:line="276" w:lineRule="auto"/>
        <w:rPr>
          <w:rFonts w:cs="Times New Roman"/>
          <w:color w:val="auto"/>
          <w:lang w:val="lt-LT" w:bidi="ta-IN"/>
        </w:rPr>
      </w:pPr>
      <w:r w:rsidRPr="00141F86">
        <w:rPr>
          <w:rFonts w:cs="Times New Roman"/>
          <w:color w:val="auto"/>
          <w:lang w:val="lt-LT" w:bidi="ta-IN"/>
        </w:rPr>
        <w:t xml:space="preserve">2.1. </w:t>
      </w:r>
      <w:r w:rsidR="004017BB" w:rsidRPr="00141F86">
        <w:rPr>
          <w:rFonts w:cs="Times New Roman"/>
          <w:color w:val="auto"/>
          <w:lang w:val="lt-LT" w:bidi="ta-IN"/>
        </w:rPr>
        <w:t>Į</w:t>
      </w:r>
      <w:r w:rsidRPr="00141F86">
        <w:rPr>
          <w:rFonts w:cs="Times New Roman"/>
          <w:color w:val="auto"/>
          <w:lang w:val="lt-LT" w:bidi="ta-IN"/>
        </w:rPr>
        <w:t>ranga turi būti nauja ir nenaudota.</w:t>
      </w:r>
    </w:p>
    <w:p w14:paraId="404C7B60" w14:textId="1EC098ED" w:rsidR="00C45571" w:rsidRDefault="00141F86" w:rsidP="00CF5702">
      <w:pPr>
        <w:pStyle w:val="Body2"/>
        <w:spacing w:after="0" w:line="276" w:lineRule="auto"/>
        <w:rPr>
          <w:rFonts w:cs="Times New Roman"/>
          <w:color w:val="auto"/>
          <w:lang w:val="lt-LT" w:bidi="ta-IN"/>
        </w:rPr>
      </w:pPr>
      <w:r>
        <w:rPr>
          <w:rFonts w:cs="Times New Roman"/>
          <w:color w:val="auto"/>
          <w:lang w:val="lt-LT" w:bidi="ta-IN"/>
        </w:rPr>
        <w:t>2.2.</w:t>
      </w:r>
      <w:r w:rsidR="00466771">
        <w:rPr>
          <w:rFonts w:cs="Times New Roman"/>
          <w:color w:val="auto"/>
          <w:lang w:val="lt-LT" w:bidi="ta-IN"/>
        </w:rPr>
        <w:t xml:space="preserve"> </w:t>
      </w:r>
      <w:r w:rsidR="00466771" w:rsidRPr="00466771">
        <w:rPr>
          <w:rFonts w:cs="Times New Roman"/>
          <w:color w:val="auto"/>
          <w:lang w:val="lt-LT" w:bidi="ta-IN"/>
        </w:rPr>
        <w:t>Prekių pristatymo adresas: Kosciuškos g. 3, 01100 Vilnius.</w:t>
      </w:r>
    </w:p>
    <w:p w14:paraId="5DB78F6B" w14:textId="5361CDD4" w:rsidR="00466771" w:rsidRDefault="00466771" w:rsidP="00CF5702">
      <w:pPr>
        <w:pStyle w:val="Body2"/>
        <w:spacing w:after="0" w:line="276" w:lineRule="auto"/>
        <w:rPr>
          <w:rFonts w:cs="Times New Roman"/>
          <w:color w:val="auto"/>
          <w:lang w:val="lt-LT" w:bidi="ta-IN"/>
        </w:rPr>
      </w:pPr>
      <w:r>
        <w:rPr>
          <w:rFonts w:cs="Times New Roman"/>
          <w:color w:val="auto"/>
          <w:lang w:val="lt-LT" w:bidi="ta-IN"/>
        </w:rPr>
        <w:t xml:space="preserve">2.3. </w:t>
      </w:r>
      <w:r w:rsidRPr="00466771">
        <w:rPr>
          <w:rFonts w:cs="Times New Roman"/>
          <w:color w:val="auto"/>
          <w:lang w:val="lt-LT" w:bidi="ta-IN"/>
        </w:rPr>
        <w:t>Vitrinos turi būti surenkamos, išardomos ir transportuojamo</w:t>
      </w:r>
      <w:r w:rsidR="000867EE">
        <w:rPr>
          <w:rFonts w:cs="Times New Roman"/>
          <w:color w:val="auto"/>
          <w:lang w:val="lt-LT" w:bidi="ta-IN"/>
        </w:rPr>
        <w:t>s</w:t>
      </w:r>
      <w:r>
        <w:rPr>
          <w:rFonts w:cs="Times New Roman"/>
          <w:color w:val="auto"/>
          <w:lang w:val="lt-LT" w:bidi="ta-IN"/>
        </w:rPr>
        <w:t>.</w:t>
      </w:r>
    </w:p>
    <w:p w14:paraId="0957890C" w14:textId="433426C9" w:rsidR="00466771" w:rsidRDefault="00466771" w:rsidP="00CF5702">
      <w:pPr>
        <w:pStyle w:val="Body2"/>
        <w:spacing w:after="0" w:line="276" w:lineRule="auto"/>
        <w:rPr>
          <w:rFonts w:cs="Times New Roman"/>
          <w:color w:val="auto"/>
          <w:lang w:val="lt-LT" w:bidi="ta-IN"/>
        </w:rPr>
      </w:pPr>
      <w:r>
        <w:rPr>
          <w:rFonts w:cs="Times New Roman"/>
          <w:color w:val="auto"/>
          <w:lang w:val="lt-LT" w:bidi="ta-IN"/>
        </w:rPr>
        <w:t xml:space="preserve">2.4. </w:t>
      </w:r>
      <w:r w:rsidRPr="00466771">
        <w:rPr>
          <w:rFonts w:cs="Times New Roman"/>
          <w:color w:val="auto"/>
          <w:lang w:val="lt-LT" w:bidi="ta-IN"/>
        </w:rPr>
        <w:t>Įranga turi būti suprojektuota taip, kad būtų saugi ir ergonomiška montuoti</w:t>
      </w:r>
      <w:r w:rsidR="000867EE">
        <w:rPr>
          <w:rFonts w:cs="Times New Roman"/>
          <w:color w:val="auto"/>
          <w:lang w:val="lt-LT" w:bidi="ta-IN"/>
        </w:rPr>
        <w:t>, t. y.:</w:t>
      </w:r>
    </w:p>
    <w:p w14:paraId="3F533FBC" w14:textId="5CE80DFD" w:rsidR="00466771" w:rsidRPr="00466771" w:rsidRDefault="00466771" w:rsidP="00CF5702">
      <w:pPr>
        <w:pStyle w:val="Body2"/>
        <w:spacing w:after="0" w:line="276" w:lineRule="auto"/>
        <w:rPr>
          <w:rFonts w:cs="Times New Roman"/>
          <w:lang w:val="lt-LT"/>
        </w:rPr>
      </w:pPr>
      <w:r w:rsidRPr="00466771">
        <w:rPr>
          <w:rFonts w:cs="Times New Roman"/>
          <w:color w:val="auto"/>
          <w:lang w:val="lt-LT" w:bidi="ta-IN"/>
        </w:rPr>
        <w:t xml:space="preserve">2.4.1. </w:t>
      </w:r>
      <w:r w:rsidRPr="00466771">
        <w:rPr>
          <w:rFonts w:cs="Times New Roman"/>
          <w:lang w:val="lt-LT"/>
        </w:rPr>
        <w:t>Konstrukcijos elementai neturi aštrių briaunų ar pavojingų išsikišimų.</w:t>
      </w:r>
    </w:p>
    <w:p w14:paraId="4D6D7E9F" w14:textId="32311330" w:rsidR="00466771" w:rsidRDefault="00466771" w:rsidP="00CF5702">
      <w:pPr>
        <w:pStyle w:val="Body2"/>
        <w:spacing w:after="0" w:line="276" w:lineRule="auto"/>
        <w:rPr>
          <w:rFonts w:cs="Times New Roman"/>
          <w:lang w:val="lt-LT"/>
        </w:rPr>
      </w:pPr>
      <w:r w:rsidRPr="00466771">
        <w:rPr>
          <w:rFonts w:cs="Times New Roman"/>
          <w:color w:val="auto"/>
          <w:lang w:val="lt-LT" w:bidi="ta-IN"/>
        </w:rPr>
        <w:t xml:space="preserve">2.4.2. </w:t>
      </w:r>
      <w:r w:rsidR="00694AF4">
        <w:rPr>
          <w:rFonts w:cs="Times New Roman"/>
          <w:lang w:val="lt-LT"/>
        </w:rPr>
        <w:t>Surinkimas turi būti galimas</w:t>
      </w:r>
      <w:r w:rsidRPr="00466771">
        <w:rPr>
          <w:rFonts w:cs="Times New Roman"/>
          <w:lang w:val="lt-LT"/>
        </w:rPr>
        <w:t xml:space="preserve"> naudojant įprastus įrankius.</w:t>
      </w:r>
    </w:p>
    <w:p w14:paraId="4A059588" w14:textId="1AD4C6D6" w:rsidR="00466771" w:rsidRDefault="00466771" w:rsidP="00CF5702">
      <w:pPr>
        <w:pStyle w:val="Body2"/>
        <w:spacing w:after="0" w:line="276" w:lineRule="auto"/>
        <w:rPr>
          <w:rFonts w:cs="Times New Roman"/>
          <w:color w:val="auto"/>
          <w:lang w:val="lt-LT" w:bidi="ta-IN"/>
        </w:rPr>
      </w:pPr>
      <w:r>
        <w:rPr>
          <w:rFonts w:cs="Times New Roman"/>
          <w:color w:val="auto"/>
          <w:lang w:val="lt-LT" w:bidi="ta-IN"/>
        </w:rPr>
        <w:t>2.4.3. M</w:t>
      </w:r>
      <w:r w:rsidRPr="00466771">
        <w:rPr>
          <w:rFonts w:cs="Times New Roman"/>
          <w:color w:val="auto"/>
          <w:lang w:val="lt-LT" w:bidi="ta-IN"/>
        </w:rPr>
        <w:t>ontuojant nereikalaujama papildomų asmeninių apsaugos priemonių nuo gniuždymo ar pjovimo</w:t>
      </w:r>
      <w:r>
        <w:rPr>
          <w:rFonts w:cs="Times New Roman"/>
          <w:color w:val="auto"/>
          <w:lang w:val="lt-LT" w:bidi="ta-IN"/>
        </w:rPr>
        <w:t>.</w:t>
      </w:r>
    </w:p>
    <w:p w14:paraId="5FB4D728" w14:textId="1FB9D55B" w:rsidR="00466771" w:rsidRDefault="00466771" w:rsidP="00CF5702">
      <w:pPr>
        <w:pStyle w:val="Body2"/>
        <w:spacing w:after="0" w:line="276" w:lineRule="auto"/>
        <w:rPr>
          <w:rFonts w:cs="Times New Roman"/>
          <w:color w:val="auto"/>
          <w:lang w:val="lt-LT" w:bidi="ta-IN"/>
        </w:rPr>
      </w:pPr>
      <w:r>
        <w:rPr>
          <w:rFonts w:cs="Times New Roman"/>
          <w:color w:val="auto"/>
          <w:lang w:val="lt-LT" w:bidi="ta-IN"/>
        </w:rPr>
        <w:t>2.4.4. G</w:t>
      </w:r>
      <w:r w:rsidRPr="00466771">
        <w:rPr>
          <w:rFonts w:cs="Times New Roman"/>
          <w:color w:val="auto"/>
          <w:lang w:val="lt-LT" w:bidi="ta-IN"/>
        </w:rPr>
        <w:t>aminys turi būti pateikiamas su montavimo instrukcijomis</w:t>
      </w:r>
      <w:r>
        <w:rPr>
          <w:rFonts w:cs="Times New Roman"/>
          <w:color w:val="auto"/>
          <w:lang w:val="lt-LT" w:bidi="ta-IN"/>
        </w:rPr>
        <w:t>.</w:t>
      </w:r>
    </w:p>
    <w:p w14:paraId="7EF20899" w14:textId="7C7A9038" w:rsidR="00466771" w:rsidRDefault="00466771" w:rsidP="00CF5702">
      <w:pPr>
        <w:pStyle w:val="Body2"/>
        <w:spacing w:after="0" w:line="276" w:lineRule="auto"/>
        <w:rPr>
          <w:lang w:val="lt-LT"/>
        </w:rPr>
      </w:pPr>
      <w:r w:rsidRPr="00466771">
        <w:rPr>
          <w:lang w:val="lt-LT" w:bidi="ta-IN"/>
        </w:rPr>
        <w:t>2.5.</w:t>
      </w:r>
      <w:r w:rsidRPr="00466771">
        <w:rPr>
          <w:lang w:val="lt-LT"/>
        </w:rPr>
        <w:t xml:space="preserve"> </w:t>
      </w:r>
      <w:r w:rsidR="00694AF4">
        <w:rPr>
          <w:lang w:val="lt-LT"/>
        </w:rPr>
        <w:t xml:space="preserve">Turi būti </w:t>
      </w:r>
      <w:r w:rsidRPr="00466771">
        <w:rPr>
          <w:lang w:val="lt-LT"/>
        </w:rPr>
        <w:t>galimybė perkelti visą surinktą modulį palečių vežimėliu.</w:t>
      </w:r>
    </w:p>
    <w:p w14:paraId="34465363" w14:textId="215A9706" w:rsidR="00466771" w:rsidRDefault="00466771" w:rsidP="00CF5702">
      <w:pPr>
        <w:pStyle w:val="Body2"/>
        <w:spacing w:after="0" w:line="276" w:lineRule="auto"/>
        <w:rPr>
          <w:rFonts w:cs="Times New Roman"/>
          <w:color w:val="auto"/>
          <w:lang w:val="lt-LT" w:bidi="ta-IN"/>
        </w:rPr>
      </w:pPr>
      <w:r>
        <w:rPr>
          <w:rFonts w:cs="Times New Roman"/>
          <w:color w:val="auto"/>
          <w:lang w:val="lt-LT" w:bidi="ta-IN"/>
        </w:rPr>
        <w:t xml:space="preserve">2.6. </w:t>
      </w:r>
      <w:r w:rsidRPr="00466771">
        <w:rPr>
          <w:rFonts w:cs="Times New Roman"/>
          <w:color w:val="auto"/>
          <w:lang w:val="lt-LT" w:bidi="ta-IN"/>
        </w:rPr>
        <w:t>Naudojamos medžiagos</w:t>
      </w:r>
      <w:r w:rsidR="00100B8D">
        <w:rPr>
          <w:rFonts w:cs="Times New Roman"/>
          <w:color w:val="auto"/>
          <w:lang w:val="lt-LT" w:bidi="ta-IN"/>
        </w:rPr>
        <w:t xml:space="preserve"> </w:t>
      </w:r>
      <w:r w:rsidRPr="00466771">
        <w:rPr>
          <w:rFonts w:cs="Times New Roman"/>
          <w:color w:val="auto"/>
          <w:lang w:val="lt-LT" w:bidi="ta-IN"/>
        </w:rPr>
        <w:t>(metalas, stiklas, apdaila) turi būti neutralios</w:t>
      </w:r>
      <w:r w:rsidR="00EB7E4A">
        <w:rPr>
          <w:rFonts w:cs="Times New Roman"/>
          <w:color w:val="auto"/>
          <w:lang w:val="lt-LT" w:bidi="ta-IN"/>
        </w:rPr>
        <w:t xml:space="preserve"> pagal </w:t>
      </w:r>
      <w:r w:rsidR="00225E1A" w:rsidRPr="00225E1A">
        <w:rPr>
          <w:rFonts w:cs="Times New Roman"/>
          <w:color w:val="auto"/>
          <w:lang w:val="lt-LT" w:bidi="ta-IN"/>
        </w:rPr>
        <w:t>ODDY test</w:t>
      </w:r>
      <w:r w:rsidR="00225E1A">
        <w:rPr>
          <w:rFonts w:cs="Times New Roman"/>
          <w:color w:val="auto"/>
          <w:lang w:val="lt-LT" w:bidi="ta-IN"/>
        </w:rPr>
        <w:t>ą (</w:t>
      </w:r>
      <w:r w:rsidR="00C64DA1" w:rsidRPr="00C64DA1">
        <w:rPr>
          <w:rFonts w:cs="Times New Roman"/>
          <w:color w:val="auto"/>
          <w:lang w:val="lt-LT" w:bidi="ta-IN"/>
        </w:rPr>
        <w:t xml:space="preserve">vadovaujantis Britų nacionalinio muziejaus nurodymais (D. </w:t>
      </w:r>
      <w:proofErr w:type="spellStart"/>
      <w:r w:rsidR="00C64DA1" w:rsidRPr="00C64DA1">
        <w:rPr>
          <w:rFonts w:cs="Times New Roman"/>
          <w:color w:val="auto"/>
          <w:lang w:val="lt-LT" w:bidi="ta-IN"/>
        </w:rPr>
        <w:t>Thickett</w:t>
      </w:r>
      <w:proofErr w:type="spellEnd"/>
      <w:r w:rsidR="00C64DA1" w:rsidRPr="00C64DA1">
        <w:rPr>
          <w:rFonts w:cs="Times New Roman"/>
          <w:color w:val="auto"/>
          <w:lang w:val="lt-LT" w:bidi="ta-IN"/>
        </w:rPr>
        <w:t xml:space="preserve"> ir Lee, „Medžiagų parinkimas saugojimui ar eksponavimui“, </w:t>
      </w:r>
      <w:proofErr w:type="spellStart"/>
      <w:r w:rsidR="00C64DA1" w:rsidRPr="00C64DA1">
        <w:rPr>
          <w:rFonts w:cs="Times New Roman"/>
          <w:color w:val="auto"/>
          <w:lang w:val="lt-LT" w:bidi="ta-IN"/>
        </w:rPr>
        <w:t>Occ</w:t>
      </w:r>
      <w:proofErr w:type="spellEnd"/>
      <w:r w:rsidR="00C64DA1" w:rsidRPr="00C64DA1">
        <w:rPr>
          <w:rFonts w:cs="Times New Roman"/>
          <w:color w:val="auto"/>
          <w:lang w:val="lt-LT" w:bidi="ta-IN"/>
        </w:rPr>
        <w:t xml:space="preserve">. </w:t>
      </w:r>
      <w:proofErr w:type="spellStart"/>
      <w:r w:rsidR="00C64DA1" w:rsidRPr="00C64DA1">
        <w:rPr>
          <w:rFonts w:cs="Times New Roman"/>
          <w:color w:val="auto"/>
          <w:lang w:val="lt-LT" w:bidi="ta-IN"/>
        </w:rPr>
        <w:t>Paper</w:t>
      </w:r>
      <w:proofErr w:type="spellEnd"/>
      <w:r w:rsidR="00C64DA1" w:rsidRPr="00C64DA1">
        <w:rPr>
          <w:rFonts w:cs="Times New Roman"/>
          <w:color w:val="auto"/>
          <w:lang w:val="lt-LT" w:bidi="ta-IN"/>
        </w:rPr>
        <w:t xml:space="preserve"> 111, pataisytas leidimas 2004 m.)</w:t>
      </w:r>
      <w:r w:rsidR="00100B8D">
        <w:rPr>
          <w:rFonts w:cs="Times New Roman"/>
          <w:color w:val="auto"/>
          <w:lang w:val="lt-LT" w:bidi="ta-IN"/>
        </w:rPr>
        <w:t xml:space="preserve">. </w:t>
      </w:r>
      <w:r w:rsidR="000F3A2F">
        <w:rPr>
          <w:rFonts w:cs="Times New Roman"/>
          <w:color w:val="auto"/>
          <w:lang w:val="lt-LT" w:bidi="ta-IN"/>
        </w:rPr>
        <w:t>Testas turi būti atliktas nepriklausomo</w:t>
      </w:r>
      <w:r w:rsidR="004A6F95">
        <w:rPr>
          <w:rFonts w:cs="Times New Roman"/>
          <w:color w:val="auto"/>
          <w:lang w:val="lt-LT" w:bidi="ta-IN"/>
        </w:rPr>
        <w:t xml:space="preserve">je laboratorijoje </w:t>
      </w:r>
      <w:r w:rsidR="006D4758">
        <w:rPr>
          <w:rFonts w:cs="Times New Roman"/>
          <w:color w:val="auto"/>
          <w:lang w:val="lt-LT" w:bidi="ta-IN"/>
        </w:rPr>
        <w:t xml:space="preserve">(ne tiekėjo) ir </w:t>
      </w:r>
      <w:r w:rsidR="00CA02E9">
        <w:rPr>
          <w:rFonts w:cs="Times New Roman"/>
          <w:color w:val="auto"/>
          <w:lang w:val="lt-LT" w:bidi="ta-IN"/>
        </w:rPr>
        <w:t>testo atlikimo dokumentas turi būti pateiktas kartu su pristatytomis prekėmis.</w:t>
      </w:r>
    </w:p>
    <w:p w14:paraId="1896F473" w14:textId="77777777" w:rsidR="00125A62" w:rsidRDefault="00125A62" w:rsidP="00CF5702">
      <w:pPr>
        <w:pStyle w:val="Body2"/>
        <w:spacing w:after="0" w:line="276" w:lineRule="auto"/>
        <w:rPr>
          <w:rFonts w:cs="Times New Roman"/>
          <w:color w:val="auto"/>
          <w:lang w:val="lt-LT" w:bidi="ta-IN"/>
        </w:rPr>
      </w:pPr>
    </w:p>
    <w:p w14:paraId="45C12B3C" w14:textId="0ADB429B" w:rsidR="00EC2ECB" w:rsidRPr="00141F86" w:rsidRDefault="00EC2ECB" w:rsidP="00CF5702">
      <w:pPr>
        <w:pStyle w:val="Body2"/>
        <w:spacing w:after="0" w:line="276" w:lineRule="auto"/>
        <w:rPr>
          <w:rFonts w:cs="Times New Roman"/>
          <w:b/>
          <w:bCs/>
          <w:color w:val="auto"/>
          <w:lang w:val="lt-LT" w:bidi="ta-IN"/>
        </w:rPr>
      </w:pPr>
      <w:r w:rsidRPr="00141F86">
        <w:rPr>
          <w:rFonts w:cs="Times New Roman"/>
          <w:b/>
          <w:bCs/>
          <w:color w:val="auto"/>
          <w:lang w:val="lt-LT" w:bidi="ta-IN"/>
        </w:rPr>
        <w:t>3. ĮRANGOS SUMONTAVIMO IR PERDAVIMO TERMINAS:</w:t>
      </w:r>
      <w:r w:rsidRPr="00141F86">
        <w:rPr>
          <w:rFonts w:cs="Times New Roman"/>
          <w:b/>
          <w:bCs/>
          <w:color w:val="auto"/>
          <w:lang w:val="lt-LT" w:bidi="ta-IN"/>
        </w:rPr>
        <w:tab/>
      </w:r>
      <w:r w:rsidRPr="00141F86">
        <w:rPr>
          <w:rFonts w:cs="Times New Roman"/>
          <w:b/>
          <w:bCs/>
          <w:color w:val="auto"/>
          <w:lang w:val="lt-LT" w:bidi="ta-IN"/>
        </w:rPr>
        <w:br/>
      </w:r>
    </w:p>
    <w:p w14:paraId="221BBFEB" w14:textId="7DC266E9" w:rsidR="00100B8D" w:rsidRPr="00141F86" w:rsidRDefault="00945012" w:rsidP="00CF5702">
      <w:pPr>
        <w:pStyle w:val="Body2"/>
        <w:spacing w:after="0" w:line="276" w:lineRule="auto"/>
        <w:rPr>
          <w:rFonts w:cs="Times New Roman"/>
          <w:color w:val="auto"/>
          <w:lang w:val="lt-LT" w:bidi="ta-IN"/>
        </w:rPr>
      </w:pPr>
      <w:r w:rsidRPr="00141F86">
        <w:rPr>
          <w:rFonts w:cs="Times New Roman"/>
          <w:color w:val="auto"/>
          <w:lang w:val="lt-LT" w:bidi="ta-IN"/>
        </w:rPr>
        <w:t>3</w:t>
      </w:r>
      <w:r w:rsidR="00C45571" w:rsidRPr="00141F86">
        <w:rPr>
          <w:rFonts w:cs="Times New Roman"/>
          <w:color w:val="auto"/>
          <w:lang w:val="lt-LT" w:bidi="ta-IN"/>
        </w:rPr>
        <w:t>.1.</w:t>
      </w:r>
      <w:r w:rsidRPr="00141F86">
        <w:rPr>
          <w:rFonts w:cs="Times New Roman"/>
          <w:color w:val="auto"/>
          <w:lang w:val="lt-LT" w:bidi="ta-IN"/>
        </w:rPr>
        <w:t xml:space="preserve"> </w:t>
      </w:r>
      <w:r w:rsidR="00100B8D" w:rsidRPr="00100B8D">
        <w:rPr>
          <w:rFonts w:cs="Times New Roman"/>
          <w:color w:val="auto"/>
          <w:lang w:val="lt-LT" w:bidi="ta-IN"/>
        </w:rPr>
        <w:t>Tiekėjas ne vėliau nei per 45 dienas nuo pirkimo sutarties įsigaliojimo dienos turi prekes pagaminti (jei prekės turi būti gaminamos) ir atlikti šias paslaugas: prekes pristatyti</w:t>
      </w:r>
      <w:r w:rsidR="00DF3EBA">
        <w:rPr>
          <w:rFonts w:cs="Times New Roman"/>
          <w:color w:val="auto"/>
          <w:lang w:val="lt-LT" w:bidi="ta-IN"/>
        </w:rPr>
        <w:t xml:space="preserve"> ir sumontuoti</w:t>
      </w:r>
      <w:r w:rsidR="00100B8D" w:rsidRPr="00100B8D">
        <w:rPr>
          <w:rFonts w:cs="Times New Roman"/>
          <w:color w:val="auto"/>
          <w:lang w:val="lt-LT" w:bidi="ta-IN"/>
        </w:rPr>
        <w:t xml:space="preserve"> aukščiau nurodytu adresu. Paslaugų kaina turi būti įtraukta į prekių kainą.</w:t>
      </w:r>
    </w:p>
    <w:p w14:paraId="48C97F1E" w14:textId="0568716B" w:rsidR="00E66CEF" w:rsidRPr="00100B8D" w:rsidRDefault="00E66CEF" w:rsidP="00CF5702">
      <w:pPr>
        <w:pStyle w:val="Body2"/>
        <w:spacing w:after="0" w:line="276" w:lineRule="auto"/>
        <w:rPr>
          <w:rFonts w:cs="Times New Roman"/>
          <w:color w:val="auto"/>
          <w:lang w:val="lt-LT" w:bidi="ta-IN"/>
        </w:rPr>
      </w:pPr>
      <w:r w:rsidRPr="00141F86">
        <w:rPr>
          <w:rFonts w:cs="Times New Roman"/>
          <w:color w:val="auto"/>
          <w:lang w:val="lt-LT" w:bidi="ta-IN"/>
        </w:rPr>
        <w:t xml:space="preserve">3.2. </w:t>
      </w:r>
      <w:r w:rsidR="00100B8D" w:rsidRPr="00100B8D">
        <w:rPr>
          <w:lang w:val="lt-LT"/>
        </w:rPr>
        <w:t>Pateikti vitrinų montavimo instrukciją bei surengti įrangos montavimo ir diegimo mokymus vietoje</w:t>
      </w:r>
      <w:r w:rsidR="00100B8D">
        <w:rPr>
          <w:lang w:val="lt-LT"/>
        </w:rPr>
        <w:t>.</w:t>
      </w:r>
    </w:p>
    <w:p w14:paraId="1480288F" w14:textId="77777777" w:rsidR="00125A62" w:rsidRDefault="00125A62" w:rsidP="00CF5702">
      <w:pPr>
        <w:pStyle w:val="Body2"/>
        <w:spacing w:after="0" w:line="276" w:lineRule="auto"/>
        <w:rPr>
          <w:rFonts w:cs="Times New Roman"/>
          <w:color w:val="auto"/>
          <w:lang w:val="lt-LT" w:bidi="ta-IN"/>
        </w:rPr>
      </w:pPr>
    </w:p>
    <w:p w14:paraId="40F12B15" w14:textId="0C397D14" w:rsidR="00EC2ECB" w:rsidRPr="00141F86" w:rsidRDefault="00EC2ECB" w:rsidP="00CF5702">
      <w:pPr>
        <w:pStyle w:val="Body2"/>
        <w:spacing w:after="0" w:line="276" w:lineRule="auto"/>
        <w:rPr>
          <w:rFonts w:cs="Times New Roman"/>
          <w:b/>
          <w:bCs/>
          <w:color w:val="auto"/>
          <w:lang w:val="lt-LT" w:bidi="ta-IN"/>
        </w:rPr>
      </w:pPr>
      <w:r w:rsidRPr="00141F86">
        <w:rPr>
          <w:rFonts w:cs="Times New Roman"/>
          <w:b/>
          <w:bCs/>
          <w:color w:val="auto"/>
          <w:lang w:val="lt-LT" w:bidi="ta-IN"/>
        </w:rPr>
        <w:t xml:space="preserve">4. ĮRANGOS GARANTIJA: </w:t>
      </w:r>
    </w:p>
    <w:p w14:paraId="6BE2B5CB" w14:textId="77777777" w:rsidR="00EC2ECB" w:rsidRPr="00141F86" w:rsidRDefault="00EC2ECB" w:rsidP="00CF5702">
      <w:pPr>
        <w:pStyle w:val="Body2"/>
        <w:spacing w:after="0" w:line="276" w:lineRule="auto"/>
        <w:ind w:firstLine="567"/>
        <w:rPr>
          <w:rFonts w:cs="Times New Roman"/>
          <w:color w:val="auto"/>
          <w:lang w:val="lt-LT" w:bidi="ta-IN"/>
        </w:rPr>
      </w:pPr>
    </w:p>
    <w:p w14:paraId="4D59697C" w14:textId="77777777" w:rsidR="00335E21" w:rsidRPr="00141F86" w:rsidRDefault="00EC2ECB" w:rsidP="00CF5702">
      <w:pPr>
        <w:pStyle w:val="Body2"/>
        <w:spacing w:after="0" w:line="276" w:lineRule="auto"/>
        <w:rPr>
          <w:rFonts w:cs="Times New Roman"/>
          <w:color w:val="auto"/>
          <w:lang w:val="lt-LT" w:bidi="ta-IN"/>
        </w:rPr>
      </w:pPr>
      <w:r w:rsidRPr="00141F86">
        <w:rPr>
          <w:rFonts w:cs="Times New Roman"/>
          <w:color w:val="auto"/>
          <w:lang w:val="lt-LT" w:bidi="ta-IN"/>
        </w:rPr>
        <w:t xml:space="preserve">4.1. </w:t>
      </w:r>
      <w:r w:rsidR="00B8512E" w:rsidRPr="00141F86">
        <w:rPr>
          <w:rFonts w:cs="Times New Roman"/>
          <w:color w:val="auto"/>
          <w:lang w:val="lt-LT" w:bidi="ta-IN"/>
        </w:rPr>
        <w:t xml:space="preserve">Įrangai turi būti suteikiama ne trumpesnė nei 24 mėn. garantija. </w:t>
      </w:r>
    </w:p>
    <w:p w14:paraId="5E9A2F62" w14:textId="77777777" w:rsidR="00125A62" w:rsidRDefault="00125A62" w:rsidP="00CF5702">
      <w:pPr>
        <w:pStyle w:val="Body2"/>
        <w:spacing w:after="0" w:line="276" w:lineRule="auto"/>
        <w:rPr>
          <w:rFonts w:cs="Times New Roman"/>
          <w:color w:val="auto"/>
          <w:lang w:val="lt-LT" w:bidi="ta-IN"/>
        </w:rPr>
      </w:pPr>
    </w:p>
    <w:p w14:paraId="663AA9FE" w14:textId="785E8ED3" w:rsidR="00335E21" w:rsidRPr="00141F86" w:rsidRDefault="00335E21" w:rsidP="00CF5702">
      <w:pPr>
        <w:pStyle w:val="Body2"/>
        <w:spacing w:after="0" w:line="276" w:lineRule="auto"/>
        <w:rPr>
          <w:rFonts w:cs="Times New Roman"/>
          <w:b/>
          <w:bCs/>
          <w:color w:val="auto"/>
          <w:lang w:val="lt-LT" w:bidi="ta-IN"/>
        </w:rPr>
      </w:pPr>
      <w:r w:rsidRPr="00141F86">
        <w:rPr>
          <w:rFonts w:cs="Times New Roman"/>
          <w:b/>
          <w:bCs/>
          <w:color w:val="auto"/>
          <w:lang w:val="lt-LT" w:bidi="ta-IN"/>
        </w:rPr>
        <w:t xml:space="preserve">5. </w:t>
      </w:r>
      <w:r w:rsidRPr="00141F86">
        <w:rPr>
          <w:rStyle w:val="s8"/>
          <w:rFonts w:cs="Times New Roman"/>
          <w:b/>
          <w:bCs/>
          <w:color w:val="auto"/>
          <w:lang w:val="lt-LT"/>
        </w:rPr>
        <w:t>APLINKOSAUGINIAI REIKALAVIMAI</w:t>
      </w:r>
    </w:p>
    <w:p w14:paraId="591D809B" w14:textId="77777777" w:rsidR="00125A62" w:rsidRDefault="00125A62" w:rsidP="00CF5702">
      <w:pPr>
        <w:pStyle w:val="s13"/>
        <w:spacing w:before="0" w:beforeAutospacing="0" w:after="120" w:afterAutospacing="0" w:line="276" w:lineRule="auto"/>
        <w:jc w:val="both"/>
        <w:rPr>
          <w:rStyle w:val="s10"/>
          <w:sz w:val="22"/>
          <w:szCs w:val="22"/>
          <w:lang w:val="lt-LT"/>
        </w:rPr>
      </w:pPr>
    </w:p>
    <w:p w14:paraId="6E65ED14" w14:textId="00305445" w:rsidR="0012127E" w:rsidRPr="00141F86" w:rsidRDefault="00335E21" w:rsidP="00CF5702">
      <w:pPr>
        <w:pStyle w:val="s13"/>
        <w:spacing w:before="0" w:beforeAutospacing="0" w:after="120" w:afterAutospacing="0" w:line="276" w:lineRule="auto"/>
        <w:jc w:val="both"/>
        <w:rPr>
          <w:rStyle w:val="s10"/>
          <w:sz w:val="22"/>
          <w:szCs w:val="22"/>
          <w:lang w:val="lt-LT"/>
        </w:rPr>
      </w:pPr>
      <w:r w:rsidRPr="00141F86">
        <w:rPr>
          <w:rStyle w:val="s10"/>
          <w:sz w:val="22"/>
          <w:szCs w:val="22"/>
          <w:lang w:val="lt-LT"/>
        </w:rPr>
        <w:t>5.1. Pirkimas vykdomas vadovaujantis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(aktualia redakcija).</w:t>
      </w:r>
      <w:r w:rsidRPr="00141F86">
        <w:rPr>
          <w:rStyle w:val="apple-converted-space"/>
          <w:sz w:val="22"/>
          <w:szCs w:val="22"/>
          <w:lang w:val="lt-LT"/>
        </w:rPr>
        <w:t> </w:t>
      </w:r>
      <w:r w:rsidRPr="00141F86">
        <w:rPr>
          <w:rStyle w:val="s10"/>
          <w:sz w:val="22"/>
          <w:szCs w:val="22"/>
          <w:lang w:val="lt-LT"/>
        </w:rPr>
        <w:t>Aplinkosauginiai reikalavimai nurodyti Sutarties Specialiųjų sąlygų</w:t>
      </w:r>
      <w:r w:rsidRPr="00141F86">
        <w:rPr>
          <w:rStyle w:val="apple-converted-space"/>
          <w:sz w:val="22"/>
          <w:szCs w:val="22"/>
          <w:lang w:val="lt-LT"/>
        </w:rPr>
        <w:t> </w:t>
      </w:r>
      <w:r w:rsidRPr="00141F86">
        <w:rPr>
          <w:rStyle w:val="s10"/>
          <w:sz w:val="22"/>
          <w:szCs w:val="22"/>
          <w:lang w:val="lt-LT"/>
        </w:rPr>
        <w:t>12</w:t>
      </w:r>
      <w:r w:rsidRPr="00141F86">
        <w:rPr>
          <w:rStyle w:val="apple-converted-space"/>
          <w:sz w:val="22"/>
          <w:szCs w:val="22"/>
          <w:lang w:val="lt-LT"/>
        </w:rPr>
        <w:t> </w:t>
      </w:r>
      <w:r w:rsidRPr="00141F86">
        <w:rPr>
          <w:rStyle w:val="s10"/>
          <w:sz w:val="22"/>
          <w:szCs w:val="22"/>
          <w:lang w:val="lt-LT"/>
        </w:rPr>
        <w:t>skyriuje.</w:t>
      </w:r>
    </w:p>
    <w:p w14:paraId="68B16855" w14:textId="77777777" w:rsidR="00D67B4F" w:rsidRPr="00141F86" w:rsidRDefault="00D67B4F" w:rsidP="00CF5702">
      <w:pPr>
        <w:pStyle w:val="s13"/>
        <w:spacing w:before="0" w:beforeAutospacing="0" w:after="120" w:afterAutospacing="0" w:line="276" w:lineRule="auto"/>
        <w:ind w:firstLine="567"/>
        <w:jc w:val="both"/>
        <w:rPr>
          <w:rStyle w:val="s10"/>
          <w:sz w:val="22"/>
          <w:szCs w:val="22"/>
          <w:lang w:val="lt-LT"/>
        </w:rPr>
      </w:pPr>
    </w:p>
    <w:sectPr w:rsidR="00D67B4F" w:rsidRPr="00141F86">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08C8A" w14:textId="77777777" w:rsidR="002E06B2" w:rsidRDefault="002E06B2">
      <w:r>
        <w:separator/>
      </w:r>
    </w:p>
  </w:endnote>
  <w:endnote w:type="continuationSeparator" w:id="0">
    <w:p w14:paraId="5134CD52" w14:textId="77777777" w:rsidR="002E06B2" w:rsidRDefault="002E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Calibri"/>
    <w:panose1 w:val="02000403000000020004"/>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13A4F">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13A4F">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D842" w14:textId="77777777" w:rsidR="002E06B2" w:rsidRDefault="002E06B2">
      <w:r>
        <w:separator/>
      </w:r>
    </w:p>
  </w:footnote>
  <w:footnote w:type="continuationSeparator" w:id="0">
    <w:p w14:paraId="062E7A46" w14:textId="77777777" w:rsidR="002E06B2" w:rsidRDefault="002E0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lang w:val="lt-LT" w:eastAsia="lt-LT"/>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6A4DA7E"/>
    <w:lvl w:ilvl="0">
      <w:start w:val="1"/>
      <w:numFmt w:val="decimal"/>
      <w:pStyle w:val="ListNumber"/>
      <w:lvlText w:val="%1."/>
      <w:lvlJc w:val="left"/>
      <w:pPr>
        <w:tabs>
          <w:tab w:val="num" w:pos="360"/>
        </w:tabs>
        <w:ind w:left="360" w:hanging="360"/>
      </w:pPr>
    </w:lvl>
  </w:abstractNum>
  <w:abstractNum w:abstractNumId="1" w15:restartNumberingAfterBreak="0">
    <w:nsid w:val="009F118F"/>
    <w:multiLevelType w:val="multilevel"/>
    <w:tmpl w:val="018EF9D4"/>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8140B"/>
    <w:multiLevelType w:val="multilevel"/>
    <w:tmpl w:val="2D186E36"/>
    <w:name w:val="Numbered list 17"/>
    <w:lvl w:ilvl="0">
      <w:start w:val="6"/>
      <w:numFmt w:val="decimal"/>
      <w:lvlText w:val="%1."/>
      <w:lvlJc w:val="left"/>
      <w:pPr>
        <w:ind w:left="0" w:firstLine="0"/>
      </w:pPr>
      <w:rPr>
        <w:b/>
        <w:bCs/>
      </w:rPr>
    </w:lvl>
    <w:lvl w:ilvl="1">
      <w:start w:val="1"/>
      <w:numFmt w:val="decimal"/>
      <w:lvlText w:val="%1.%2."/>
      <w:lvlJc w:val="left"/>
      <w:pPr>
        <w:ind w:left="0" w:firstLine="0"/>
      </w:pPr>
      <w:rPr>
        <w:b w:val="0"/>
        <w:bCs/>
      </w:rPr>
    </w:lvl>
    <w:lvl w:ilvl="2">
      <w:start w:val="1"/>
      <w:numFmt w:val="decimal"/>
      <w:lvlText w:val="%1.%2.%3."/>
      <w:lvlJc w:val="left"/>
      <w:pPr>
        <w:ind w:left="568" w:firstLine="0"/>
      </w:pPr>
      <w:rPr>
        <w:b w:val="0"/>
        <w:bCs/>
      </w:rPr>
    </w:lvl>
    <w:lvl w:ilvl="3">
      <w:start w:val="1"/>
      <w:numFmt w:val="decimal"/>
      <w:lvlText w:val="%1.%2.%3.%4."/>
      <w:lvlJc w:val="left"/>
      <w:pPr>
        <w:ind w:left="1080" w:firstLine="0"/>
      </w:pPr>
      <w:rPr>
        <w:b w:val="0"/>
        <w:bCs/>
      </w:r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 w15:restartNumberingAfterBreak="0">
    <w:nsid w:val="1E607FF8"/>
    <w:multiLevelType w:val="multilevel"/>
    <w:tmpl w:val="AF94388E"/>
    <w:lvl w:ilvl="0">
      <w:start w:val="1"/>
      <w:numFmt w:val="decimal"/>
      <w:lvlText w:val="%1."/>
      <w:lvlJc w:val="left"/>
      <w:pPr>
        <w:ind w:left="36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4F9B45C0"/>
    <w:multiLevelType w:val="multilevel"/>
    <w:tmpl w:val="16DA312E"/>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936934"/>
    <w:multiLevelType w:val="hybridMultilevel"/>
    <w:tmpl w:val="EB8A9060"/>
    <w:lvl w:ilvl="0" w:tplc="A874F490">
      <w:start w:val="2"/>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8959906">
    <w:abstractNumId w:val="3"/>
  </w:num>
  <w:num w:numId="2" w16cid:durableId="184709369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6120328">
    <w:abstractNumId w:val="0"/>
  </w:num>
  <w:num w:numId="4" w16cid:durableId="1033311336">
    <w:abstractNumId w:val="4"/>
  </w:num>
  <w:num w:numId="5" w16cid:durableId="1406957463">
    <w:abstractNumId w:val="1"/>
  </w:num>
  <w:num w:numId="6" w16cid:durableId="134184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327C"/>
    <w:rsid w:val="00024A91"/>
    <w:rsid w:val="000430E3"/>
    <w:rsid w:val="000526E4"/>
    <w:rsid w:val="000567F7"/>
    <w:rsid w:val="00066DA5"/>
    <w:rsid w:val="00071B65"/>
    <w:rsid w:val="0008268C"/>
    <w:rsid w:val="000867EE"/>
    <w:rsid w:val="000A1D1D"/>
    <w:rsid w:val="000A3E11"/>
    <w:rsid w:val="000A420A"/>
    <w:rsid w:val="000A487C"/>
    <w:rsid w:val="000A60D5"/>
    <w:rsid w:val="000C0574"/>
    <w:rsid w:val="000C1298"/>
    <w:rsid w:val="000F3A2F"/>
    <w:rsid w:val="00100B8D"/>
    <w:rsid w:val="0012127E"/>
    <w:rsid w:val="00125A62"/>
    <w:rsid w:val="00141F86"/>
    <w:rsid w:val="00154A48"/>
    <w:rsid w:val="00166ADE"/>
    <w:rsid w:val="00171F2E"/>
    <w:rsid w:val="00185401"/>
    <w:rsid w:val="0019304B"/>
    <w:rsid w:val="001938E8"/>
    <w:rsid w:val="00225E1A"/>
    <w:rsid w:val="002411F8"/>
    <w:rsid w:val="002611B2"/>
    <w:rsid w:val="0026395D"/>
    <w:rsid w:val="00270162"/>
    <w:rsid w:val="0027708E"/>
    <w:rsid w:val="0028222C"/>
    <w:rsid w:val="00294379"/>
    <w:rsid w:val="002B1AAF"/>
    <w:rsid w:val="002C6320"/>
    <w:rsid w:val="002E06B2"/>
    <w:rsid w:val="002E79D9"/>
    <w:rsid w:val="00300F95"/>
    <w:rsid w:val="00331BE1"/>
    <w:rsid w:val="00335E21"/>
    <w:rsid w:val="003422B5"/>
    <w:rsid w:val="0036388D"/>
    <w:rsid w:val="00364CA4"/>
    <w:rsid w:val="003B29D8"/>
    <w:rsid w:val="003D09CB"/>
    <w:rsid w:val="003F29B4"/>
    <w:rsid w:val="003F2A63"/>
    <w:rsid w:val="003F4694"/>
    <w:rsid w:val="004017BB"/>
    <w:rsid w:val="00404A8E"/>
    <w:rsid w:val="0041509F"/>
    <w:rsid w:val="00424A05"/>
    <w:rsid w:val="004304CF"/>
    <w:rsid w:val="00466771"/>
    <w:rsid w:val="004A45CA"/>
    <w:rsid w:val="004A6F95"/>
    <w:rsid w:val="004B514D"/>
    <w:rsid w:val="004B5E0B"/>
    <w:rsid w:val="00505A81"/>
    <w:rsid w:val="00514571"/>
    <w:rsid w:val="00521443"/>
    <w:rsid w:val="00522F41"/>
    <w:rsid w:val="005375C2"/>
    <w:rsid w:val="005610D8"/>
    <w:rsid w:val="00566075"/>
    <w:rsid w:val="00572146"/>
    <w:rsid w:val="00582C4F"/>
    <w:rsid w:val="00584962"/>
    <w:rsid w:val="005902E4"/>
    <w:rsid w:val="005B2180"/>
    <w:rsid w:val="005C1021"/>
    <w:rsid w:val="005C2DCC"/>
    <w:rsid w:val="005C6BA3"/>
    <w:rsid w:val="005E0AF1"/>
    <w:rsid w:val="00614D80"/>
    <w:rsid w:val="00653F52"/>
    <w:rsid w:val="00660A21"/>
    <w:rsid w:val="00694AF4"/>
    <w:rsid w:val="00695AB8"/>
    <w:rsid w:val="006B2F91"/>
    <w:rsid w:val="006C757C"/>
    <w:rsid w:val="006D4758"/>
    <w:rsid w:val="006F25A8"/>
    <w:rsid w:val="0070412B"/>
    <w:rsid w:val="00710C96"/>
    <w:rsid w:val="00723320"/>
    <w:rsid w:val="00762ADD"/>
    <w:rsid w:val="007745CB"/>
    <w:rsid w:val="007751F4"/>
    <w:rsid w:val="00796409"/>
    <w:rsid w:val="007A0974"/>
    <w:rsid w:val="007D2CFF"/>
    <w:rsid w:val="007E4555"/>
    <w:rsid w:val="007E5C97"/>
    <w:rsid w:val="007F4467"/>
    <w:rsid w:val="00825A63"/>
    <w:rsid w:val="00852732"/>
    <w:rsid w:val="008767EA"/>
    <w:rsid w:val="00883995"/>
    <w:rsid w:val="00885B82"/>
    <w:rsid w:val="00896696"/>
    <w:rsid w:val="008C1499"/>
    <w:rsid w:val="008C6F3D"/>
    <w:rsid w:val="008D6A10"/>
    <w:rsid w:val="008F10E8"/>
    <w:rsid w:val="008F59A1"/>
    <w:rsid w:val="00921301"/>
    <w:rsid w:val="00925E91"/>
    <w:rsid w:val="00931F69"/>
    <w:rsid w:val="00934968"/>
    <w:rsid w:val="009352F7"/>
    <w:rsid w:val="00944111"/>
    <w:rsid w:val="00945012"/>
    <w:rsid w:val="0096165B"/>
    <w:rsid w:val="00983794"/>
    <w:rsid w:val="00986AC5"/>
    <w:rsid w:val="009D0DA1"/>
    <w:rsid w:val="009D5CD3"/>
    <w:rsid w:val="009D65C2"/>
    <w:rsid w:val="009E4F00"/>
    <w:rsid w:val="009E5832"/>
    <w:rsid w:val="009F6521"/>
    <w:rsid w:val="009F6829"/>
    <w:rsid w:val="009F6B27"/>
    <w:rsid w:val="00A20860"/>
    <w:rsid w:val="00A24D0B"/>
    <w:rsid w:val="00A26916"/>
    <w:rsid w:val="00A35814"/>
    <w:rsid w:val="00A60B4A"/>
    <w:rsid w:val="00A867C2"/>
    <w:rsid w:val="00AA7BC7"/>
    <w:rsid w:val="00AC43DA"/>
    <w:rsid w:val="00AC73D5"/>
    <w:rsid w:val="00AE0F90"/>
    <w:rsid w:val="00B25A5A"/>
    <w:rsid w:val="00B571DF"/>
    <w:rsid w:val="00B63BB2"/>
    <w:rsid w:val="00B712A5"/>
    <w:rsid w:val="00B83C8C"/>
    <w:rsid w:val="00B8512E"/>
    <w:rsid w:val="00BD29B9"/>
    <w:rsid w:val="00BE015F"/>
    <w:rsid w:val="00BF2FF2"/>
    <w:rsid w:val="00C02755"/>
    <w:rsid w:val="00C17780"/>
    <w:rsid w:val="00C35EC5"/>
    <w:rsid w:val="00C45571"/>
    <w:rsid w:val="00C5649A"/>
    <w:rsid w:val="00C64DA1"/>
    <w:rsid w:val="00C75380"/>
    <w:rsid w:val="00C82D08"/>
    <w:rsid w:val="00C9220C"/>
    <w:rsid w:val="00C94C7B"/>
    <w:rsid w:val="00CA02E9"/>
    <w:rsid w:val="00CA5DDB"/>
    <w:rsid w:val="00CB6464"/>
    <w:rsid w:val="00CF026A"/>
    <w:rsid w:val="00CF08D7"/>
    <w:rsid w:val="00CF4D31"/>
    <w:rsid w:val="00CF5702"/>
    <w:rsid w:val="00D42979"/>
    <w:rsid w:val="00D67B4F"/>
    <w:rsid w:val="00D71A6E"/>
    <w:rsid w:val="00D72DF6"/>
    <w:rsid w:val="00D745F4"/>
    <w:rsid w:val="00DB26C2"/>
    <w:rsid w:val="00DC1669"/>
    <w:rsid w:val="00DC46B6"/>
    <w:rsid w:val="00DC4A81"/>
    <w:rsid w:val="00DD09E1"/>
    <w:rsid w:val="00DD3B4F"/>
    <w:rsid w:val="00DF3EBA"/>
    <w:rsid w:val="00E0212F"/>
    <w:rsid w:val="00E035AD"/>
    <w:rsid w:val="00E13A4F"/>
    <w:rsid w:val="00E5764D"/>
    <w:rsid w:val="00E66CEF"/>
    <w:rsid w:val="00E96C5E"/>
    <w:rsid w:val="00EB35A3"/>
    <w:rsid w:val="00EB7E4A"/>
    <w:rsid w:val="00EC2ECB"/>
    <w:rsid w:val="00F1741B"/>
    <w:rsid w:val="00F32136"/>
    <w:rsid w:val="00F534E8"/>
    <w:rsid w:val="00F6374F"/>
    <w:rsid w:val="00F86919"/>
    <w:rsid w:val="00F91F52"/>
    <w:rsid w:val="00FB065C"/>
    <w:rsid w:val="00FB66EA"/>
    <w:rsid w:val="00FC0B66"/>
    <w:rsid w:val="00FC6A21"/>
    <w:rsid w:val="00FD7469"/>
    <w:rsid w:val="00FF1166"/>
    <w:rsid w:val="00FF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3">
    <w:name w:val="heading 3"/>
    <w:basedOn w:val="Normal"/>
    <w:next w:val="Normal"/>
    <w:link w:val="Heading3Char"/>
    <w:uiPriority w:val="9"/>
    <w:unhideWhenUsed/>
    <w:qFormat/>
    <w:rsid w:val="007D2CFF"/>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outlineLvl w:val="2"/>
    </w:pPr>
    <w:rPr>
      <w:rFonts w:asciiTheme="majorHAnsi" w:eastAsiaTheme="majorEastAsia" w:hAnsiTheme="majorHAnsi" w:cstheme="majorBidi"/>
      <w:b/>
      <w:bCs/>
      <w:color w:val="85B9C9" w:themeColor="accent1"/>
      <w:sz w:val="22"/>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3D09CB"/>
    <w:rPr>
      <w:sz w:val="16"/>
      <w:szCs w:val="16"/>
    </w:rPr>
  </w:style>
  <w:style w:type="paragraph" w:styleId="CommentText">
    <w:name w:val="annotation text"/>
    <w:basedOn w:val="Normal"/>
    <w:link w:val="CommentTextChar"/>
    <w:uiPriority w:val="99"/>
    <w:semiHidden/>
    <w:unhideWhenUsed/>
    <w:rsid w:val="003D09CB"/>
    <w:rPr>
      <w:sz w:val="20"/>
      <w:szCs w:val="20"/>
    </w:rPr>
  </w:style>
  <w:style w:type="character" w:customStyle="1" w:styleId="CommentTextChar">
    <w:name w:val="Comment Text Char"/>
    <w:basedOn w:val="DefaultParagraphFont"/>
    <w:link w:val="CommentText"/>
    <w:uiPriority w:val="99"/>
    <w:semiHidden/>
    <w:rsid w:val="003D09CB"/>
    <w:rPr>
      <w:lang w:eastAsia="en-US"/>
    </w:rPr>
  </w:style>
  <w:style w:type="paragraph" w:styleId="CommentSubject">
    <w:name w:val="annotation subject"/>
    <w:basedOn w:val="CommentText"/>
    <w:next w:val="CommentText"/>
    <w:link w:val="CommentSubjectChar"/>
    <w:uiPriority w:val="99"/>
    <w:semiHidden/>
    <w:unhideWhenUsed/>
    <w:rsid w:val="003D09CB"/>
    <w:rPr>
      <w:b/>
      <w:bCs/>
    </w:rPr>
  </w:style>
  <w:style w:type="character" w:customStyle="1" w:styleId="CommentSubjectChar">
    <w:name w:val="Comment Subject Char"/>
    <w:basedOn w:val="CommentTextChar"/>
    <w:link w:val="CommentSubject"/>
    <w:uiPriority w:val="99"/>
    <w:semiHidden/>
    <w:rsid w:val="003D09CB"/>
    <w:rPr>
      <w:b/>
      <w:bCs/>
      <w:lang w:eastAsia="en-US"/>
    </w:rPr>
  </w:style>
  <w:style w:type="paragraph" w:styleId="BalloonText">
    <w:name w:val="Balloon Text"/>
    <w:basedOn w:val="Normal"/>
    <w:link w:val="BalloonTextChar"/>
    <w:uiPriority w:val="99"/>
    <w:semiHidden/>
    <w:unhideWhenUsed/>
    <w:rsid w:val="00B63B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BB2"/>
    <w:rPr>
      <w:rFonts w:ascii="Segoe UI" w:hAnsi="Segoe UI" w:cs="Segoe UI"/>
      <w:sz w:val="18"/>
      <w:szCs w:val="18"/>
      <w:lang w:eastAsia="en-US"/>
    </w:rPr>
  </w:style>
  <w:style w:type="paragraph" w:styleId="Revision">
    <w:name w:val="Revision"/>
    <w:hidden/>
    <w:uiPriority w:val="99"/>
    <w:semiHidden/>
    <w:rsid w:val="00E96C5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table" w:styleId="TableGrid">
    <w:name w:val="Table Grid"/>
    <w:basedOn w:val="TableNormal"/>
    <w:uiPriority w:val="39"/>
    <w:rsid w:val="00294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2146"/>
    <w:pPr>
      <w:pBdr>
        <w:top w:val="none" w:sz="0" w:space="0" w:color="auto"/>
        <w:left w:val="none" w:sz="0" w:space="0" w:color="auto"/>
        <w:bottom w:val="none" w:sz="0" w:space="0" w:color="auto"/>
        <w:right w:val="none" w:sz="0" w:space="0" w:color="auto"/>
        <w:between w:val="none" w:sz="0" w:space="0" w:color="auto"/>
        <w:bar w:val="none" w:sz="0" w:color="auto"/>
      </w:pBdr>
      <w:suppressAutoHyphens/>
      <w:ind w:left="720"/>
      <w:contextualSpacing/>
    </w:pPr>
    <w:rPr>
      <w:rFonts w:eastAsia="SimSun"/>
      <w:bdr w:val="none" w:sz="0" w:space="0" w:color="auto"/>
      <w:lang w:val="lt-LT" w:eastAsia="zh-CN"/>
    </w:rPr>
  </w:style>
  <w:style w:type="paragraph" w:customStyle="1" w:styleId="s14">
    <w:name w:val="s14"/>
    <w:basedOn w:val="Normal"/>
    <w:rsid w:val="00335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8">
    <w:name w:val="s8"/>
    <w:basedOn w:val="DefaultParagraphFont"/>
    <w:rsid w:val="00335E21"/>
  </w:style>
  <w:style w:type="character" w:customStyle="1" w:styleId="apple-converted-space">
    <w:name w:val="apple-converted-space"/>
    <w:basedOn w:val="DefaultParagraphFont"/>
    <w:rsid w:val="00335E21"/>
  </w:style>
  <w:style w:type="paragraph" w:customStyle="1" w:styleId="s13">
    <w:name w:val="s13"/>
    <w:basedOn w:val="Normal"/>
    <w:rsid w:val="00335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10">
    <w:name w:val="s10"/>
    <w:basedOn w:val="DefaultParagraphFont"/>
    <w:rsid w:val="00335E21"/>
  </w:style>
  <w:style w:type="paragraph" w:styleId="Header">
    <w:name w:val="header"/>
    <w:basedOn w:val="Normal"/>
    <w:link w:val="HeaderChar"/>
    <w:uiPriority w:val="99"/>
    <w:unhideWhenUsed/>
    <w:rsid w:val="009E4F00"/>
    <w:pPr>
      <w:tabs>
        <w:tab w:val="center" w:pos="4680"/>
        <w:tab w:val="right" w:pos="9360"/>
      </w:tabs>
    </w:pPr>
  </w:style>
  <w:style w:type="character" w:customStyle="1" w:styleId="HeaderChar">
    <w:name w:val="Header Char"/>
    <w:basedOn w:val="DefaultParagraphFont"/>
    <w:link w:val="Header"/>
    <w:uiPriority w:val="99"/>
    <w:rsid w:val="009E4F00"/>
    <w:rPr>
      <w:sz w:val="24"/>
      <w:szCs w:val="24"/>
      <w:lang w:eastAsia="en-US"/>
    </w:rPr>
  </w:style>
  <w:style w:type="paragraph" w:styleId="Footer">
    <w:name w:val="footer"/>
    <w:basedOn w:val="Normal"/>
    <w:link w:val="FooterChar"/>
    <w:uiPriority w:val="99"/>
    <w:unhideWhenUsed/>
    <w:rsid w:val="009E4F00"/>
    <w:pPr>
      <w:tabs>
        <w:tab w:val="center" w:pos="4680"/>
        <w:tab w:val="right" w:pos="9360"/>
      </w:tabs>
    </w:pPr>
  </w:style>
  <w:style w:type="character" w:customStyle="1" w:styleId="FooterChar">
    <w:name w:val="Footer Char"/>
    <w:basedOn w:val="DefaultParagraphFont"/>
    <w:link w:val="Footer"/>
    <w:uiPriority w:val="99"/>
    <w:rsid w:val="009E4F00"/>
    <w:rPr>
      <w:sz w:val="24"/>
      <w:szCs w:val="24"/>
      <w:lang w:eastAsia="en-US"/>
    </w:rPr>
  </w:style>
  <w:style w:type="paragraph" w:customStyle="1" w:styleId="FreeForm">
    <w:name w:val="Free Form"/>
    <w:rsid w:val="009E4F00"/>
    <w:rPr>
      <w:rFonts w:ascii="Helvetica Neue" w:eastAsia="Helvetica Neue" w:hAnsi="Helvetica Neue" w:cs="Helvetica Neue"/>
      <w:color w:val="423F3D"/>
      <w:sz w:val="16"/>
      <w:szCs w:val="16"/>
      <w14:textOutline w14:w="0" w14:cap="flat" w14:cmpd="sng" w14:algn="ctr">
        <w14:noFill/>
        <w14:prstDash w14:val="solid"/>
        <w14:bevel/>
      </w14:textOutline>
    </w:rPr>
  </w:style>
  <w:style w:type="character" w:customStyle="1" w:styleId="Heading3Char">
    <w:name w:val="Heading 3 Char"/>
    <w:basedOn w:val="DefaultParagraphFont"/>
    <w:link w:val="Heading3"/>
    <w:uiPriority w:val="9"/>
    <w:rsid w:val="007D2CFF"/>
    <w:rPr>
      <w:rFonts w:asciiTheme="majorHAnsi" w:eastAsiaTheme="majorEastAsia" w:hAnsiTheme="majorHAnsi" w:cstheme="majorBidi"/>
      <w:b/>
      <w:bCs/>
      <w:color w:val="85B9C9" w:themeColor="accent1"/>
      <w:sz w:val="22"/>
      <w:szCs w:val="22"/>
      <w:bdr w:val="none" w:sz="0" w:space="0" w:color="auto"/>
      <w:lang w:eastAsia="en-US"/>
    </w:rPr>
  </w:style>
  <w:style w:type="paragraph" w:styleId="ListNumber">
    <w:name w:val="List Number"/>
    <w:basedOn w:val="Normal"/>
    <w:uiPriority w:val="99"/>
    <w:unhideWhenUsed/>
    <w:rsid w:val="007D2CFF"/>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asciiTheme="minorHAnsi" w:eastAsiaTheme="minorEastAsia" w:hAnsiTheme="minorHAnsi" w:cstheme="minorBidi"/>
      <w:sz w:val="22"/>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240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E121-66B1-43F2-B342-D627BA18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LNM</dc:creator>
  <cp:lastModifiedBy>Žilvaras Gelumbauskas</cp:lastModifiedBy>
  <cp:revision>35</cp:revision>
  <cp:lastPrinted>2025-08-05T08:10:00Z</cp:lastPrinted>
  <dcterms:created xsi:type="dcterms:W3CDTF">2025-10-08T06:19:00Z</dcterms:created>
  <dcterms:modified xsi:type="dcterms:W3CDTF">2025-10-08T14:05:00Z</dcterms:modified>
</cp:coreProperties>
</file>